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86"/>
        <w:gridCol w:w="7089"/>
      </w:tblGrid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6D021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94E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аукціону</w:t>
            </w:r>
            <w:r w:rsidR="00DD06A2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про передачу в оренду нерухомого майна,  за методом покрокового зниження стартової орендної плати та подальшого подання цінових пропозицій</w:t>
            </w:r>
            <w:r w:rsidR="006D0216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="00DD06A2">
              <w:rPr>
                <w:sz w:val="20"/>
                <w:szCs w:val="20"/>
                <w:lang w:val="uk-UA"/>
              </w:rPr>
              <w:t xml:space="preserve"> </w:t>
            </w:r>
            <w:r w:rsidR="00DD06A2" w:rsidRPr="00055F6A">
              <w:rPr>
                <w:b/>
                <w:sz w:val="20"/>
                <w:szCs w:val="20"/>
                <w:lang w:val="uk-UA"/>
              </w:rPr>
              <w:t xml:space="preserve">яке не було передано в оренду за результатами </w:t>
            </w:r>
            <w:r w:rsidR="006D0216">
              <w:rPr>
                <w:b/>
                <w:sz w:val="20"/>
                <w:szCs w:val="20"/>
                <w:lang w:val="uk-UA"/>
              </w:rPr>
              <w:t xml:space="preserve">аукціону із зниженням </w:t>
            </w:r>
            <w:r w:rsidR="00DD06A2" w:rsidRPr="00055F6A">
              <w:rPr>
                <w:b/>
                <w:sz w:val="20"/>
                <w:szCs w:val="20"/>
                <w:lang w:val="uk-UA"/>
              </w:rPr>
              <w:t xml:space="preserve"> </w:t>
            </w:r>
            <w:r w:rsidR="006D0216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на  50 відсотків, та аукціону про </w:t>
            </w:r>
            <w:r w:rsidR="00DD06A2" w:rsidRPr="00055F6A">
              <w:rPr>
                <w:b/>
                <w:sz w:val="20"/>
                <w:szCs w:val="20"/>
                <w:lang w:val="uk-UA"/>
              </w:rPr>
              <w:t xml:space="preserve"> передачу</w:t>
            </w:r>
            <w:r w:rsidR="00DD06A2">
              <w:rPr>
                <w:b/>
                <w:sz w:val="20"/>
                <w:szCs w:val="20"/>
                <w:lang w:val="uk-UA"/>
              </w:rPr>
              <w:t xml:space="preserve">  </w:t>
            </w:r>
            <w:r w:rsidR="00DD06A2" w:rsidRPr="00055F6A">
              <w:rPr>
                <w:b/>
                <w:sz w:val="20"/>
                <w:szCs w:val="20"/>
                <w:lang w:val="uk-UA"/>
              </w:rPr>
              <w:t>в оренду нерухомого майна</w:t>
            </w:r>
            <w:r w:rsidR="00DD06A2">
              <w:rPr>
                <w:b/>
                <w:sz w:val="20"/>
                <w:szCs w:val="20"/>
                <w:lang w:val="uk-UA"/>
              </w:rPr>
              <w:t xml:space="preserve"> та</w:t>
            </w:r>
            <w:r w:rsidR="00DD06A2"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="00DD06A2"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="00DD06A2"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="00DD06A2"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="00DD06A2"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="00DD06A2"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="00DD06A2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(пункт 152</w:t>
            </w:r>
            <w:proofErr w:type="gramEnd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31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Порядку)</w:t>
            </w:r>
            <w:proofErr w:type="gram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7D1" w:rsidRPr="00606A33" w:rsidRDefault="005D47D1" w:rsidP="005D4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D47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9328</w:t>
            </w:r>
            <w:r w:rsidR="00606A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0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DD06A2" w:rsidP="006D0216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uk-UA"/>
              </w:rPr>
              <w:t xml:space="preserve">Аукціон </w:t>
            </w:r>
            <w:r w:rsidR="006D0216" w:rsidRPr="006D0216">
              <w:rPr>
                <w:rFonts w:eastAsia="Times New Roman"/>
                <w:bCs/>
                <w:color w:val="000000"/>
                <w:sz w:val="20"/>
                <w:szCs w:val="20"/>
                <w:lang w:val="uk-UA" w:eastAsia="ru-RU"/>
              </w:rPr>
              <w:t>про передачу в оренду нерухомого майна</w:t>
            </w:r>
            <w:r w:rsidR="006D021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за методом покрокового зниження  стартової   </w:t>
            </w:r>
            <w:r w:rsidRPr="00DD06A2">
              <w:rPr>
                <w:rFonts w:eastAsia="Times New Roman"/>
                <w:bCs/>
                <w:color w:val="000000"/>
                <w:sz w:val="20"/>
                <w:szCs w:val="20"/>
                <w:lang w:val="uk-UA" w:eastAsia="ru-RU"/>
              </w:rPr>
              <w:t>орендної плати та подальшого подання цінових пропозицій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яке не було передано в оренду за результатами аукціон</w:t>
            </w:r>
            <w:r w:rsidR="006D0216">
              <w:rPr>
                <w:sz w:val="20"/>
                <w:szCs w:val="20"/>
                <w:lang w:val="uk-UA"/>
              </w:rPr>
              <w:t xml:space="preserve">у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6D0216">
              <w:rPr>
                <w:rFonts w:eastAsia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із зниженням стартової орендної плати </w:t>
            </w:r>
            <w:r w:rsidR="006D0216">
              <w:rPr>
                <w:sz w:val="20"/>
                <w:szCs w:val="20"/>
                <w:lang w:val="uk-UA"/>
              </w:rPr>
              <w:t xml:space="preserve"> на 50 відсотків, та аукціону про</w:t>
            </w:r>
            <w:r>
              <w:rPr>
                <w:sz w:val="20"/>
                <w:szCs w:val="20"/>
                <w:lang w:val="uk-UA"/>
              </w:rPr>
              <w:t xml:space="preserve"> передачу   в оренду нерухомого майна та за результатами аукціону на  п</w:t>
            </w:r>
            <w:r w:rsidRPr="004179F9">
              <w:rPr>
                <w:sz w:val="20"/>
                <w:szCs w:val="20"/>
                <w:lang w:val="uk-UA"/>
              </w:rPr>
              <w:t xml:space="preserve">родовження </w:t>
            </w:r>
            <w:r w:rsidRPr="005C543F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договору </w:t>
            </w:r>
            <w:proofErr w:type="spellStart"/>
            <w:r w:rsidRPr="005C543F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оренди</w:t>
            </w:r>
            <w:proofErr w:type="spellEnd"/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 </w:t>
            </w:r>
            <w:r w:rsidRPr="005C543F">
              <w:rPr>
                <w:rFonts w:eastAsia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5C543F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від 18.12.2012 №3032/д державного нерухомого майна - </w:t>
            </w:r>
            <w:r w:rsidRPr="005C543F">
              <w:rPr>
                <w:color w:val="000000" w:themeColor="text1"/>
                <w:sz w:val="20"/>
                <w:szCs w:val="20"/>
                <w:lang w:val="uk-UA"/>
              </w:rPr>
              <w:t>в</w:t>
            </w:r>
            <w:r w:rsidRPr="005C543F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будован</w:t>
            </w:r>
            <w:r w:rsidRPr="005C543F">
              <w:rPr>
                <w:color w:val="000000" w:themeColor="text1"/>
                <w:sz w:val="20"/>
                <w:szCs w:val="20"/>
                <w:lang w:val="uk-UA"/>
              </w:rPr>
              <w:t>ого нежитлового</w:t>
            </w:r>
            <w:r w:rsidRPr="005C543F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 приміщення  №75 цокольного поверху триповерхової будівлі навчального корпусу №2  (літера В-3, </w:t>
            </w:r>
            <w:r w:rsidRPr="005C543F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5C543F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 xml:space="preserve">В¹-2), інвентарний номер 101310009, загальною площею 5,3 </w:t>
            </w:r>
            <w:proofErr w:type="spellStart"/>
            <w:r w:rsidRPr="005C543F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кв.м</w:t>
            </w:r>
            <w:proofErr w:type="spellEnd"/>
            <w:r w:rsidRPr="005C543F">
              <w:rPr>
                <w:rFonts w:eastAsia="Calibri"/>
                <w:color w:val="000000" w:themeColor="text1"/>
                <w:sz w:val="20"/>
                <w:szCs w:val="20"/>
                <w:lang w:val="uk-UA"/>
              </w:rPr>
              <w:t>., розташованого за адресою: м. Запоріжжя, вул. Мінська,10,  що перебуває на балансі Запорізького національного університету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та</w:t>
            </w:r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іровоградській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49000, м.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Дніпро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. Центральна, 6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ЗАПОРІЗЬКИЙ НАЦІОНАЛЬНИЙ УНІВЕРСИТЕТ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>02125243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69600,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Жуковського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, 66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Ринкова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>16461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5D47D1" w:rsidRPr="005D47D1" w:rsidTr="006D0216">
        <w:trPr>
          <w:trHeight w:val="105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>https://drive.google.com/open?id=1HPCQY-Bv1UDX02aKCD5SSY0WdKOe2UVp, https://drive.google.com/open?id=11CzmDuzmT5dlWq9Trnz5tYYDjbu8HyTX, https://drive.google.com/open?id=1fP0Vqju4gGQk3h3nOrYX_Mh6AXJRGgM0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істо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вулиця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Мінська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, 10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Загальна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>5.3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Корисна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>5.3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буді</w:t>
            </w:r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</w:t>
            </w:r>
          </w:p>
        </w:tc>
      </w:tr>
      <w:tr w:rsidR="005D47D1" w:rsidRPr="005D47D1" w:rsidTr="006D0216">
        <w:trPr>
          <w:trHeight w:val="70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>https://drive.google.com/open?id=160Iq6eNrHzuSb7yO79_qhPKRgdTm4gH6, https://drive.google.com/open?id=1vrDN5BgGdSjaVFm5Xyd5g19PAGiXmrl7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особові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рахунки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будівлю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споруду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так, </w:t>
            </w:r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особових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рахункі</w:t>
            </w:r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>0.4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Ступінь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Перший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Інтернет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Охоронна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Пожежна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рокі</w:t>
            </w:r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єдиного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комплексу, до складу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належить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підлягає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зниження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цінових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>82.31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Ц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ільове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. 10 п. 29 Порядку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супутніх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ільше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Додатку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ішенням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нижче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абзац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ів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Письмова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згода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оскільки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ідлягає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Вимоги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заінтересованих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2287595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>0673456056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>texodel-2006@ukr.net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>vsapko@gmail.com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6D021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="006D0216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 26 </w:t>
            </w:r>
            <w:r w:rsidR="006D0216" w:rsidRPr="006D0216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листопада 2021</w:t>
            </w:r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вимог</w:t>
            </w:r>
            <w:proofErr w:type="spellEnd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на передачу в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майна, яке не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було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(пункт 152 Порядку)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6D021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Кінцевий</w:t>
            </w:r>
            <w:proofErr w:type="spellEnd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подання</w:t>
            </w:r>
            <w:proofErr w:type="spellEnd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D0216" w:rsidRPr="006D0216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25 листопада 2021 </w:t>
            </w:r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окремо</w:t>
            </w:r>
            <w:proofErr w:type="spellEnd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проміжку</w:t>
            </w:r>
            <w:proofErr w:type="spellEnd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години</w:t>
            </w:r>
            <w:proofErr w:type="spellEnd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передує</w:t>
            </w:r>
            <w:proofErr w:type="spellEnd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кроку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6D0216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0.82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6D0216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3000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сплати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внескі</w:t>
            </w:r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47D1" w:rsidRPr="005D47D1" w:rsidRDefault="00EE6FB0" w:rsidP="005D47D1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5D47D1" w:rsidRPr="005D47D1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номери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внесків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потенційних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0216" w:rsidRPr="00996364" w:rsidRDefault="006D0216" w:rsidP="006D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lastRenderedPageBreak/>
              <w:t xml:space="preserve">за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посиланням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вебсайта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якій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96364">
              <w:rPr>
                <w:color w:val="000000"/>
                <w:sz w:val="20"/>
                <w:szCs w:val="20"/>
              </w:rPr>
              <w:t>таких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996364">
                <w:rPr>
                  <w:rStyle w:val="a3"/>
                  <w:color w:val="000000"/>
                  <w:sz w:val="20"/>
                  <w:szCs w:val="20"/>
                </w:rPr>
                <w:t>https://prozorro.sale/info/elektronni-majdanchiki-ets-prozorroprodazhi-cbd2</w:t>
              </w:r>
            </w:hyperlink>
            <w:r w:rsidRPr="00996364">
              <w:rPr>
                <w:color w:val="000000"/>
                <w:sz w:val="20"/>
                <w:szCs w:val="20"/>
                <w:u w:val="single"/>
              </w:rPr>
              <w:t>.</w:t>
            </w:r>
          </w:p>
          <w:p w:rsidR="006D0216" w:rsidRPr="00996364" w:rsidRDefault="006D0216" w:rsidP="006D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  <w:u w:val="single"/>
              </w:rPr>
              <w:t xml:space="preserve">Оператор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електронного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майданчика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здійснює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 (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або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гарантійного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казначейські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рахунки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996364">
              <w:rPr>
                <w:color w:val="000000"/>
                <w:sz w:val="20"/>
                <w:szCs w:val="20"/>
                <w:u w:val="single"/>
              </w:rPr>
              <w:t>за</w:t>
            </w:r>
            <w:proofErr w:type="gram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такими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реквізитами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>:</w:t>
            </w:r>
          </w:p>
          <w:p w:rsidR="006D0216" w:rsidRPr="00996364" w:rsidRDefault="006D0216" w:rsidP="006D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:</w:t>
            </w:r>
          </w:p>
          <w:p w:rsidR="006D0216" w:rsidRPr="00996364" w:rsidRDefault="006D0216" w:rsidP="006D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Регіональне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відділення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Запорізькій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та</w:t>
            </w:r>
            <w:proofErr w:type="gramStart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996364">
              <w:rPr>
                <w:color w:val="000000"/>
                <w:sz w:val="20"/>
                <w:szCs w:val="20"/>
              </w:rPr>
              <w:t>іровоградській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областях</w:t>
            </w:r>
          </w:p>
          <w:p w:rsidR="006D0216" w:rsidRPr="00996364" w:rsidRDefault="006D0216" w:rsidP="006D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996364">
              <w:rPr>
                <w:color w:val="000000"/>
                <w:sz w:val="20"/>
                <w:szCs w:val="20"/>
              </w:rPr>
              <w:t>UA928201720355179</w:t>
            </w:r>
            <w:r>
              <w:rPr>
                <w:color w:val="000000"/>
                <w:sz w:val="20"/>
                <w:szCs w:val="20"/>
              </w:rPr>
              <w:t xml:space="preserve">003001055549 (для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lastRenderedPageBreak/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)</w:t>
            </w:r>
          </w:p>
          <w:p w:rsidR="006D0216" w:rsidRPr="00996364" w:rsidRDefault="006D0216" w:rsidP="006D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Банк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ГУ ДКСУ у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області</w:t>
            </w:r>
            <w:proofErr w:type="spellEnd"/>
          </w:p>
          <w:p w:rsidR="006D0216" w:rsidRPr="00315B56" w:rsidRDefault="006D0216" w:rsidP="006D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jc w:val="both"/>
              <w:rPr>
                <w:sz w:val="20"/>
                <w:szCs w:val="20"/>
                <w:lang w:val="uk-UA"/>
              </w:rPr>
            </w:pPr>
            <w:r w:rsidRPr="00996364">
              <w:rPr>
                <w:color w:val="000000"/>
                <w:sz w:val="20"/>
                <w:szCs w:val="20"/>
              </w:rPr>
              <w:t>Код ЄДРПОУ 42767945</w:t>
            </w:r>
          </w:p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уклав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догові</w:t>
            </w:r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7D1" w:rsidRPr="005D47D1" w:rsidRDefault="00EE6FB0" w:rsidP="005D47D1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5D47D1" w:rsidRPr="005D47D1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Проєкт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6D0216" w:rsidP="005D47D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6D0216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так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щойно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ма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сплату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споруда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сплачує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47D1" w:rsidRPr="005D47D1" w:rsidRDefault="00EE6FB0" w:rsidP="005D47D1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5D47D1" w:rsidRPr="005D47D1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https://drive.google.com/open?id=1wOn_teDZ4IsO2O6bsM0HIMt6Er3MKSYN</w:t>
              </w:r>
            </w:hyperlink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ма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новий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Станом на дату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володінні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колишнього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повернути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25 Закону.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припинення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2F054D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липня </w:t>
            </w:r>
            <w:r w:rsidR="005D47D1" w:rsidRPr="005D47D1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Номер </w:t>
            </w: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>12/1-444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на протокол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було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EE6FB0" w:rsidP="005D47D1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5D47D1" w:rsidRPr="005D47D1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https://sale.uub.com.ua/auction/UA-PS-2021-05-26-000037-1/</w:t>
              </w:r>
            </w:hyperlink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ідписано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колишнім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акт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повернення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оскільки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акт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ще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надійшов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але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орендарю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направлено лист про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необхідність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ідписання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актів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повернення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ідписання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колишнім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акта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повернення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Акт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відсутній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реє</w:t>
            </w:r>
            <w:proofErr w:type="gram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актів</w:t>
            </w:r>
            <w:proofErr w:type="spellEnd"/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колишнього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ГРОМАДСЬКА ОРГАНІЗАЦІЯ "СПОРТИВНИЙ КЛУБ "ЕНЕРГІЯ ПЛЮС"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2F054D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грудня </w:t>
            </w:r>
            <w:r w:rsidR="005D47D1" w:rsidRPr="005D47D1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</w:t>
            </w:r>
            <w:proofErr w:type="gramEnd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сайті</w:t>
            </w:r>
            <w:proofErr w:type="spellEnd"/>
            <w:r w:rsidRPr="005D47D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47D1" w:rsidRPr="005D47D1" w:rsidRDefault="00EE6FB0" w:rsidP="005D47D1">
            <w:pPr>
              <w:spacing w:after="0" w:line="240" w:lineRule="auto"/>
              <w:jc w:val="center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proofErr w:type="spellStart"/>
              <w:r w:rsidR="005D47D1" w:rsidRPr="005D47D1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orenda.gov.ua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Для того,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щоб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знайти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цей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сайті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введіть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пошуку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об'єктів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ключ </w:t>
            </w:r>
            <w:proofErr w:type="spellStart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5D47D1">
              <w:rPr>
                <w:rFonts w:eastAsia="Times New Roman"/>
                <w:sz w:val="20"/>
                <w:szCs w:val="20"/>
                <w:lang w:eastAsia="ru-RU"/>
              </w:rPr>
              <w:t xml:space="preserve"> 9328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5D47D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5D47D1" w:rsidRPr="005D47D1" w:rsidTr="006D0216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47D1" w:rsidRPr="005D47D1" w:rsidRDefault="005D47D1" w:rsidP="005D4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F2095" w:rsidRDefault="001F2095"/>
    <w:sectPr w:rsidR="001F2095" w:rsidSect="001F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7D1"/>
    <w:rsid w:val="0005217F"/>
    <w:rsid w:val="00083576"/>
    <w:rsid w:val="001F2095"/>
    <w:rsid w:val="002F054D"/>
    <w:rsid w:val="005D47D1"/>
    <w:rsid w:val="00606A33"/>
    <w:rsid w:val="006D0216"/>
    <w:rsid w:val="009806B5"/>
    <w:rsid w:val="00DD06A2"/>
    <w:rsid w:val="00E7012F"/>
    <w:rsid w:val="00EE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ub.com.ua/auction/UA-PS-2021-05-26-000037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wOn_teDZ4IsO2O6bsM0HIMt6Er3MKSY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hyperlink" Target="http://oren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kalugniy</dc:creator>
  <cp:keywords/>
  <dc:description/>
  <cp:lastModifiedBy>kalugniy</cp:lastModifiedBy>
  <cp:revision>6</cp:revision>
  <cp:lastPrinted>2021-10-28T11:52:00Z</cp:lastPrinted>
  <dcterms:created xsi:type="dcterms:W3CDTF">2021-10-28T11:49:00Z</dcterms:created>
  <dcterms:modified xsi:type="dcterms:W3CDTF">2021-10-28T11:57:00Z</dcterms:modified>
</cp:coreProperties>
</file>