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9" w:rsidRPr="00D7547E" w:rsidRDefault="008324F9" w:rsidP="003331F3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АТ </w:t>
      </w:r>
      <w:r w:rsidRPr="00D7547E">
        <w:rPr>
          <w:b/>
          <w:bCs/>
          <w:sz w:val="28"/>
          <w:szCs w:val="28"/>
          <w:u w:val="single"/>
        </w:rPr>
        <w:t>«ДЕРЖАВНА АКЦІОНЕРНА КОМПАНІЯ</w:t>
      </w:r>
    </w:p>
    <w:p w:rsidR="008324F9" w:rsidRPr="00D7547E" w:rsidRDefault="008324F9" w:rsidP="003331F3">
      <w:pPr>
        <w:jc w:val="center"/>
        <w:outlineLvl w:val="0"/>
        <w:rPr>
          <w:b/>
          <w:bCs/>
          <w:noProof/>
          <w:sz w:val="28"/>
          <w:szCs w:val="28"/>
          <w:u w:val="single"/>
        </w:rPr>
      </w:pPr>
      <w:r w:rsidRPr="00D7547E">
        <w:rPr>
          <w:b/>
          <w:bCs/>
          <w:sz w:val="28"/>
          <w:szCs w:val="28"/>
          <w:u w:val="single"/>
        </w:rPr>
        <w:t>«АВТОМОБІЛЬНІ ДОРОГИ УКРАЇНИ»</w:t>
      </w:r>
    </w:p>
    <w:p w:rsidR="008324F9" w:rsidRDefault="008324F9" w:rsidP="003331F3">
      <w:pPr>
        <w:pStyle w:val="normal0"/>
        <w:ind w:left="5670"/>
        <w:rPr>
          <w:color w:val="000000"/>
          <w:sz w:val="24"/>
          <w:szCs w:val="24"/>
        </w:rPr>
      </w:pPr>
    </w:p>
    <w:p w:rsidR="008324F9" w:rsidRDefault="008324F9" w:rsidP="003331F3">
      <w:pPr>
        <w:pStyle w:val="normal0"/>
        <w:jc w:val="center"/>
        <w:rPr>
          <w:color w:val="000000"/>
          <w:sz w:val="24"/>
          <w:szCs w:val="24"/>
        </w:rPr>
      </w:pPr>
    </w:p>
    <w:p w:rsidR="008324F9" w:rsidRPr="004148F6" w:rsidRDefault="008324F9" w:rsidP="003331F3">
      <w:pPr>
        <w:pStyle w:val="normal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Оголошення про проведення аукціону з продажу майна </w:t>
      </w:r>
    </w:p>
    <w:p w:rsidR="008324F9" w:rsidRDefault="008324F9" w:rsidP="003331F3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E56E98">
        <w:rPr>
          <w:b/>
          <w:bCs/>
          <w:color w:val="000000"/>
          <w:sz w:val="24"/>
          <w:szCs w:val="24"/>
        </w:rPr>
        <w:t xml:space="preserve">егковий автомобіль </w:t>
      </w:r>
      <w:r w:rsidRPr="00E56E98">
        <w:rPr>
          <w:b/>
          <w:color w:val="000000"/>
          <w:sz w:val="24"/>
          <w:szCs w:val="24"/>
        </w:rPr>
        <w:t>Audi A6</w:t>
      </w:r>
      <w:r>
        <w:rPr>
          <w:b/>
          <w:color w:val="000000"/>
          <w:sz w:val="24"/>
          <w:szCs w:val="24"/>
        </w:rPr>
        <w:t xml:space="preserve"> </w:t>
      </w:r>
    </w:p>
    <w:p w:rsidR="008324F9" w:rsidRDefault="008324F9" w:rsidP="003331F3">
      <w:pPr>
        <w:pStyle w:val="normal0"/>
        <w:jc w:val="center"/>
        <w:rPr>
          <w:color w:val="000000"/>
          <w:sz w:val="24"/>
          <w:szCs w:val="24"/>
        </w:rPr>
      </w:pPr>
    </w:p>
    <w:p w:rsidR="008324F9" w:rsidRDefault="008324F9" w:rsidP="003331F3">
      <w:pPr>
        <w:pStyle w:val="normal0"/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20"/>
        <w:gridCol w:w="3564"/>
        <w:gridCol w:w="1216"/>
        <w:gridCol w:w="4381"/>
      </w:tblGrid>
      <w:tr w:rsidR="008324F9" w:rsidTr="00093CC9">
        <w:trPr>
          <w:trHeight w:val="3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24F9" w:rsidTr="00E56E98">
        <w:trPr>
          <w:trHeight w:val="10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E56E98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Інформація про власника майна (активів): (повна назва, код ЄДРПОУ, юридична адреса).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bCs/>
                <w:color w:val="000000"/>
              </w:rPr>
            </w:pPr>
            <w:r w:rsidRPr="00E56E98">
              <w:rPr>
                <w:bCs/>
                <w:color w:val="000000"/>
              </w:rPr>
              <w:t>Акціонерне товариство «Державна акціонерна компанія «Автомобільні дороги України»</w:t>
            </w:r>
          </w:p>
          <w:p w:rsidR="008324F9" w:rsidRDefault="008324F9" w:rsidP="003203D2">
            <w:pPr>
              <w:pStyle w:val="normal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ЄДРПОУ 31899285</w:t>
            </w:r>
          </w:p>
          <w:p w:rsidR="008324F9" w:rsidRPr="00E56E98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03150, Україна, м. Київ, вул. Антоновича, 51</w:t>
            </w:r>
          </w:p>
        </w:tc>
      </w:tr>
      <w:tr w:rsidR="008324F9" w:rsidTr="00E56E98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 xml:space="preserve">Балансоутримувач.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E56E98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Акціонерне товариство «Державна акціонерна компанія «Автомобільні дороги України»</w:t>
            </w:r>
          </w:p>
        </w:tc>
      </w:tr>
      <w:tr w:rsidR="008324F9" w:rsidTr="00E56E98">
        <w:trPr>
          <w:trHeight w:val="8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>Відомості про майно:</w:t>
            </w:r>
            <w:r>
              <w:rPr>
                <w:color w:val="000000"/>
              </w:rPr>
              <w:t xml:space="preserve"> (о</w:t>
            </w:r>
            <w:r w:rsidRPr="00475191">
              <w:rPr>
                <w:color w:val="000000"/>
              </w:rPr>
              <w:t>б’єкт продажу</w:t>
            </w:r>
            <w:r>
              <w:rPr>
                <w:color w:val="000000"/>
              </w:rPr>
              <w:t xml:space="preserve">, </w:t>
            </w:r>
            <w:r w:rsidRPr="00475191">
              <w:rPr>
                <w:color w:val="000000"/>
              </w:rPr>
              <w:t>його короткий опис</w:t>
            </w:r>
            <w:r>
              <w:rPr>
                <w:color w:val="000000"/>
              </w:rPr>
              <w:t xml:space="preserve"> та </w:t>
            </w:r>
            <w:r w:rsidRPr="00475191">
              <w:rPr>
                <w:color w:val="000000"/>
              </w:rPr>
              <w:t>технічний стан).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895E90" w:rsidRDefault="008324F9" w:rsidP="003203D2">
            <w:pPr>
              <w:pStyle w:val="normal0"/>
              <w:rPr>
                <w:bCs/>
                <w:color w:val="000000"/>
              </w:rPr>
            </w:pPr>
            <w:r w:rsidRPr="00895E90">
              <w:rPr>
                <w:bCs/>
                <w:color w:val="000000"/>
              </w:rPr>
              <w:t xml:space="preserve">Audi, модель A6, тип легковий седан-В, державний номер АА3345КС, свідоцтво про реєстрацію ААС851492, </w:t>
            </w:r>
          </w:p>
          <w:p w:rsidR="008324F9" w:rsidRPr="00895E90" w:rsidRDefault="008324F9" w:rsidP="00895E90">
            <w:pPr>
              <w:pStyle w:val="Default"/>
              <w:rPr>
                <w:sz w:val="20"/>
                <w:szCs w:val="20"/>
              </w:rPr>
            </w:pPr>
            <w:r w:rsidRPr="00895E90">
              <w:rPr>
                <w:sz w:val="20"/>
                <w:szCs w:val="20"/>
              </w:rPr>
              <w:t xml:space="preserve">номер шасі: WAUZZZ4B63N101176 </w:t>
            </w:r>
          </w:p>
          <w:p w:rsidR="008324F9" w:rsidRPr="00895E90" w:rsidRDefault="008324F9" w:rsidP="003203D2">
            <w:pPr>
              <w:pStyle w:val="normal0"/>
              <w:rPr>
                <w:bCs/>
                <w:color w:val="000000"/>
              </w:rPr>
            </w:pPr>
            <w:r w:rsidRPr="00895E90">
              <w:rPr>
                <w:bCs/>
                <w:color w:val="000000"/>
              </w:rPr>
              <w:t>2700 бенз</w:t>
            </w:r>
            <w:r>
              <w:rPr>
                <w:bCs/>
                <w:color w:val="000000"/>
              </w:rPr>
              <w:t>и</w:t>
            </w:r>
            <w:r w:rsidRPr="00895E90">
              <w:rPr>
                <w:bCs/>
                <w:color w:val="000000"/>
              </w:rPr>
              <w:t xml:space="preserve">н, КПП автоматична, колір сріблястий licht металік, рік випуску 2003, пробіг </w:t>
            </w:r>
            <w:smartTag w:uri="urn:schemas-microsoft-com:office:smarttags" w:element="metricconverter">
              <w:smartTagPr>
                <w:attr w:name="ProductID" w:val="611353 км"/>
              </w:smartTagPr>
              <w:r w:rsidRPr="00895E90">
                <w:rPr>
                  <w:bCs/>
                  <w:color w:val="000000"/>
                </w:rPr>
                <w:t>611353 км</w:t>
              </w:r>
            </w:smartTag>
            <w:r w:rsidRPr="00895E90">
              <w:rPr>
                <w:bCs/>
                <w:color w:val="000000"/>
              </w:rPr>
              <w:t>.,</w:t>
            </w:r>
          </w:p>
          <w:p w:rsidR="008324F9" w:rsidRPr="00895E90" w:rsidRDefault="008324F9" w:rsidP="003203D2">
            <w:pPr>
              <w:pStyle w:val="normal0"/>
              <w:rPr>
                <w:bCs/>
                <w:color w:val="000000"/>
              </w:rPr>
            </w:pPr>
          </w:p>
          <w:p w:rsidR="008324F9" w:rsidRPr="00895E90" w:rsidRDefault="008324F9" w:rsidP="003203D2">
            <w:pPr>
              <w:pStyle w:val="normal0"/>
              <w:rPr>
                <w:bCs/>
                <w:color w:val="000000"/>
              </w:rPr>
            </w:pPr>
            <w:r w:rsidRPr="00895E90">
              <w:rPr>
                <w:bCs/>
                <w:color w:val="000000"/>
              </w:rPr>
              <w:t>Корозія елементів кузова: крило пер.лів., крило пер.пр., крило зд.пр, крило зд.лів,, двері зд.лів., двері зд.пр.. Пошкодження - бампер пер. та бампер зад. Двигун потребує капітального ремонту. Передня підвіска та гальмівна система (блок ABS) потребують поточного ремонту.</w:t>
            </w:r>
          </w:p>
        </w:tc>
      </w:tr>
      <w:tr w:rsidR="008324F9" w:rsidTr="00093CC9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 w:rsidRPr="00E56E98">
              <w:rPr>
                <w:bCs/>
                <w:color w:val="000000"/>
              </w:rPr>
              <w:t>м. Київ, вул. Антоновича, 51</w:t>
            </w:r>
          </w:p>
        </w:tc>
      </w:tr>
      <w:tr w:rsidR="008324F9" w:rsidTr="00093CC9">
        <w:trPr>
          <w:trHeight w:val="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57009D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Надаються у кількості 4 шт.</w:t>
            </w:r>
          </w:p>
        </w:tc>
      </w:tr>
      <w:tr w:rsidR="008324F9" w:rsidTr="00E56E98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грн. з ПДВ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Pr="00C4377A">
              <w:rPr>
                <w:color w:val="000000"/>
              </w:rPr>
              <w:t> </w:t>
            </w:r>
            <w:r>
              <w:rPr>
                <w:color w:val="000000"/>
              </w:rPr>
              <w:t>55</w:t>
            </w:r>
            <w:r w:rsidRPr="00C4377A">
              <w:rPr>
                <w:color w:val="000000"/>
              </w:rPr>
              <w:t>0,00 </w:t>
            </w:r>
          </w:p>
        </w:tc>
      </w:tr>
      <w:tr w:rsidR="008324F9" w:rsidTr="00093CC9">
        <w:trPr>
          <w:trHeight w:val="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C4377A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Електронний аукціон на підвищення ціни</w:t>
            </w:r>
          </w:p>
        </w:tc>
      </w:tr>
      <w:tr w:rsidR="008324F9" w:rsidTr="00093CC9">
        <w:trPr>
          <w:trHeight w:val="3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Крок електронного аукціону (1% 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Pr="00C4377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C4377A">
              <w:rPr>
                <w:color w:val="000000"/>
              </w:rPr>
              <w:t>0</w:t>
            </w:r>
          </w:p>
        </w:tc>
      </w:tr>
      <w:tr w:rsidR="008324F9" w:rsidTr="00093CC9">
        <w:trPr>
          <w:trHeight w:val="2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093CC9" w:rsidRDefault="008324F9" w:rsidP="003203D2">
            <w:pPr>
              <w:pStyle w:val="normal0"/>
              <w:rPr>
                <w:color w:val="000000"/>
              </w:rPr>
            </w:pPr>
            <w:r w:rsidRPr="00093CC9">
              <w:rPr>
                <w:color w:val="000000"/>
              </w:rPr>
              <w:t xml:space="preserve">Розмір гарантійного внеску </w:t>
            </w:r>
            <w:r w:rsidRPr="00093CC9">
              <w:t>5%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4 1</w:t>
            </w:r>
            <w:r>
              <w:rPr>
                <w:color w:val="000000"/>
              </w:rPr>
              <w:t>27</w:t>
            </w:r>
            <w:r w:rsidRPr="00C4377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C4377A">
              <w:rPr>
                <w:color w:val="000000"/>
              </w:rPr>
              <w:t>0</w:t>
            </w:r>
          </w:p>
        </w:tc>
      </w:tr>
      <w:tr w:rsidR="008324F9" w:rsidTr="00093CC9">
        <w:trPr>
          <w:trHeight w:val="3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1B21FB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Відповідно до регламенту роботи електронної торгової системи Prozorro.Продажі</w:t>
            </w:r>
          </w:p>
        </w:tc>
      </w:tr>
      <w:tr w:rsidR="008324F9" w:rsidTr="00475191">
        <w:trPr>
          <w:trHeight w:val="2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A53CA1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rPr>
                <w:color w:val="000000"/>
              </w:rPr>
            </w:pPr>
            <w:r w:rsidRPr="00475191">
              <w:t xml:space="preserve">Строк експозиції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center"/>
              <w:rPr>
                <w:color w:val="000000"/>
              </w:rPr>
            </w:pPr>
            <w:r w:rsidRPr="00475191">
              <w:t>днів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1B21FB">
            <w:pPr>
              <w:pStyle w:val="normal0"/>
              <w:jc w:val="both"/>
              <w:rPr>
                <w:color w:val="000000"/>
              </w:rPr>
            </w:pPr>
            <w:r>
              <w:t>14</w:t>
            </w:r>
          </w:p>
        </w:tc>
      </w:tr>
      <w:tr w:rsidR="008324F9" w:rsidTr="00475191">
        <w:trPr>
          <w:trHeight w:val="1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CB2976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both"/>
              <w:rPr>
                <w:color w:val="000000"/>
              </w:rPr>
            </w:pPr>
            <w:r w:rsidRPr="00475191">
              <w:t>Визначається автоматично електронним майданчиком.</w:t>
            </w:r>
          </w:p>
        </w:tc>
      </w:tr>
      <w:tr w:rsidR="008324F9" w:rsidTr="00475191">
        <w:trPr>
          <w:trHeight w:val="2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8760D1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both"/>
              <w:rPr>
                <w:color w:val="000000"/>
              </w:rPr>
            </w:pPr>
            <w:r w:rsidRPr="00475191">
              <w:t>Визначається автоматично електронним майданчиком.</w:t>
            </w:r>
          </w:p>
        </w:tc>
      </w:tr>
      <w:tr w:rsidR="008324F9" w:rsidTr="00093CC9">
        <w:trPr>
          <w:trHeight w:val="3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B20ED4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324F9" w:rsidTr="00E56E98">
        <w:trPr>
          <w:trHeight w:val="5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C4377A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C4377A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Кваліфікаційні  вимоги до учасників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>
              <w:rPr>
                <w:color w:val="000000"/>
              </w:rPr>
              <w:t xml:space="preserve"> та документи </w:t>
            </w:r>
            <w:r w:rsidRPr="00C4377A">
              <w:rPr>
                <w:color w:val="000000"/>
              </w:rPr>
              <w:t xml:space="preserve">на підставі кваліфікаційних  вимог, сплатили реєстраційний та гарантійний внески. </w:t>
            </w:r>
          </w:p>
        </w:tc>
      </w:tr>
      <w:tr w:rsidR="008324F9" w:rsidTr="00E56E98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C4377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C4377A"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>4</w:t>
            </w:r>
            <w:r w:rsidRPr="00C4377A">
              <w:rPr>
                <w:i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C4377A">
            <w:pPr>
              <w:pStyle w:val="normal0"/>
              <w:rPr>
                <w:color w:val="000000"/>
                <w:sz w:val="24"/>
                <w:szCs w:val="24"/>
              </w:rPr>
            </w:pPr>
            <w:r w:rsidRPr="00475191">
              <w:rPr>
                <w:color w:val="000000"/>
              </w:rPr>
              <w:t>Перелік документів,що надаються учасниками на підставі кваліфікаційних  вимог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До заяви про участь в електронному аукціоні додаються:</w:t>
            </w:r>
          </w:p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іноземних громадян - копія документа, що посвідчує особу;</w:t>
            </w:r>
          </w:p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для потенційних покупців - юридичних осіб:</w:t>
            </w:r>
          </w:p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8324F9" w:rsidRPr="00C4377A" w:rsidRDefault="008324F9" w:rsidP="00C4377A">
            <w:pPr>
              <w:pStyle w:val="normal0"/>
              <w:jc w:val="both"/>
              <w:rPr>
                <w:color w:val="000000"/>
              </w:rPr>
            </w:pPr>
            <w:r w:rsidRPr="00C4377A">
              <w:rPr>
                <w:color w:val="000000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8324F9" w:rsidRDefault="008324F9" w:rsidP="00C4377A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C4377A">
              <w:rPr>
                <w:color w:val="000000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324F9" w:rsidTr="00E56E98">
        <w:trPr>
          <w:trHeight w:val="17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Зобов’язання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1) зареєструватись для участі в електронному аукціоні у електронній торговій системі Prozoro.Продажі ЦБД2</w:t>
            </w:r>
          </w:p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2) виконати умови оголошення щодо надання підтверджуючих документів;</w:t>
            </w:r>
          </w:p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підписати протокол електронного аукціону у порядку, що визначений регламентом; </w:t>
            </w:r>
          </w:p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8324F9" w:rsidRDefault="008324F9" w:rsidP="00C4377A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5) укласти договір купівлі - продажу за результатами аукціону.</w:t>
            </w:r>
          </w:p>
        </w:tc>
      </w:tr>
      <w:tr w:rsidR="008324F9" w:rsidTr="00475191">
        <w:trPr>
          <w:trHeight w:val="2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 w:rsidRPr="0047519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відповідно до регламенту електронної торгової системи Prozorro.Продажі</w:t>
            </w:r>
          </w:p>
        </w:tc>
      </w:tr>
      <w:tr w:rsidR="008324F9" w:rsidTr="00475191">
        <w:trPr>
          <w:trHeight w:val="5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Pr="00475191" w:rsidRDefault="008324F9" w:rsidP="003203D2">
            <w:pPr>
              <w:pStyle w:val="normal0"/>
              <w:jc w:val="center"/>
              <w:rPr>
                <w:color w:val="000000"/>
                <w:sz w:val="16"/>
                <w:szCs w:val="16"/>
              </w:rPr>
            </w:pPr>
            <w:r w:rsidRPr="0047519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9" w:rsidRDefault="008324F9" w:rsidP="003203D2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Угода укладається з переможцем електронного аукціону у порядку, що визначений регламентом. </w:t>
            </w:r>
          </w:p>
        </w:tc>
      </w:tr>
    </w:tbl>
    <w:p w:rsidR="008324F9" w:rsidRDefault="008324F9" w:rsidP="003331F3">
      <w:pPr>
        <w:pStyle w:val="normal0"/>
        <w:rPr>
          <w:color w:val="000000"/>
          <w:sz w:val="24"/>
          <w:szCs w:val="24"/>
        </w:rPr>
      </w:pPr>
    </w:p>
    <w:p w:rsidR="008324F9" w:rsidRDefault="008324F9" w:rsidP="003331F3">
      <w:pPr>
        <w:pStyle w:val="normal0"/>
        <w:rPr>
          <w:color w:val="000000"/>
          <w:sz w:val="24"/>
          <w:szCs w:val="24"/>
        </w:rPr>
      </w:pPr>
    </w:p>
    <w:p w:rsidR="008324F9" w:rsidRDefault="008324F9"/>
    <w:p w:rsidR="008324F9" w:rsidRPr="00801CFE" w:rsidRDefault="008324F9" w:rsidP="00475191">
      <w:pPr>
        <w:rPr>
          <w:sz w:val="28"/>
          <w:szCs w:val="28"/>
        </w:rPr>
      </w:pPr>
      <w:r w:rsidRPr="00801CFE">
        <w:rPr>
          <w:sz w:val="28"/>
          <w:szCs w:val="28"/>
        </w:rPr>
        <w:t xml:space="preserve">Т.в.о. Голови правління </w:t>
      </w:r>
      <w:r w:rsidRPr="00801CFE">
        <w:rPr>
          <w:sz w:val="28"/>
          <w:szCs w:val="28"/>
        </w:rPr>
        <w:tab/>
      </w:r>
      <w:r w:rsidRPr="00801CF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Тар</w:t>
      </w:r>
      <w:r w:rsidRPr="00801CF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801CFE">
        <w:rPr>
          <w:sz w:val="28"/>
          <w:szCs w:val="28"/>
        </w:rPr>
        <w:t xml:space="preserve"> </w:t>
      </w:r>
      <w:r>
        <w:rPr>
          <w:sz w:val="28"/>
          <w:szCs w:val="28"/>
        </w:rPr>
        <w:t>ПЕТРУШАК</w:t>
      </w:r>
    </w:p>
    <w:p w:rsidR="008324F9" w:rsidRDefault="008324F9" w:rsidP="00475191"/>
    <w:sectPr w:rsidR="008324F9" w:rsidSect="0082022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1F3"/>
    <w:rsid w:val="00005995"/>
    <w:rsid w:val="000114BA"/>
    <w:rsid w:val="00093CC9"/>
    <w:rsid w:val="001B21FB"/>
    <w:rsid w:val="001C6CC1"/>
    <w:rsid w:val="003203D2"/>
    <w:rsid w:val="003331F3"/>
    <w:rsid w:val="004148F6"/>
    <w:rsid w:val="00475191"/>
    <w:rsid w:val="004C4923"/>
    <w:rsid w:val="004E653A"/>
    <w:rsid w:val="0051411B"/>
    <w:rsid w:val="0052202B"/>
    <w:rsid w:val="0057009D"/>
    <w:rsid w:val="0059339F"/>
    <w:rsid w:val="007955F3"/>
    <w:rsid w:val="007F6978"/>
    <w:rsid w:val="00801CFE"/>
    <w:rsid w:val="00820225"/>
    <w:rsid w:val="008324F9"/>
    <w:rsid w:val="008760D1"/>
    <w:rsid w:val="00895E90"/>
    <w:rsid w:val="008C30B9"/>
    <w:rsid w:val="00A53CA1"/>
    <w:rsid w:val="00B20ED4"/>
    <w:rsid w:val="00B37CE6"/>
    <w:rsid w:val="00B918E0"/>
    <w:rsid w:val="00B91E5A"/>
    <w:rsid w:val="00C4377A"/>
    <w:rsid w:val="00CB2976"/>
    <w:rsid w:val="00CF578F"/>
    <w:rsid w:val="00D7547E"/>
    <w:rsid w:val="00DF54FE"/>
    <w:rsid w:val="00E44710"/>
    <w:rsid w:val="00E56E98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F3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3331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g-binding">
    <w:name w:val="ng-binding"/>
    <w:basedOn w:val="DefaultParagraphFont"/>
    <w:uiPriority w:val="99"/>
    <w:rsid w:val="00E56E98"/>
    <w:rPr>
      <w:rFonts w:cs="Times New Roman"/>
    </w:rPr>
  </w:style>
  <w:style w:type="paragraph" w:customStyle="1" w:styleId="Default">
    <w:name w:val="Default"/>
    <w:uiPriority w:val="99"/>
    <w:rsid w:val="00895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2622</Words>
  <Characters>1496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АКЦІОНЕРНЕ ТОВАРИСТВО «ДЕРЖАВНА АКЦІОНЕРНА КОМПАНІЯ</dc:title>
  <dc:subject/>
  <dc:creator>podolyanets</dc:creator>
  <cp:keywords/>
  <dc:description/>
  <cp:lastModifiedBy>zalizniyk</cp:lastModifiedBy>
  <cp:revision>5</cp:revision>
  <dcterms:created xsi:type="dcterms:W3CDTF">2021-08-16T12:24:00Z</dcterms:created>
  <dcterms:modified xsi:type="dcterms:W3CDTF">2021-09-13T09:04:00Z</dcterms:modified>
</cp:coreProperties>
</file>