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hyperlink r:id="rId5" w:history="1">
        <w:r w:rsidR="004F72FF" w:rsidRPr="006C778A">
          <w:rPr>
            <w:rStyle w:val="a6"/>
            <w:lang w:val="en-US"/>
          </w:rPr>
          <w:t>arbitrua</w:t>
        </w:r>
        <w:r w:rsidR="004F72FF" w:rsidRPr="006C778A">
          <w:rPr>
            <w:rStyle w:val="a6"/>
          </w:rPr>
          <w:t>@</w:t>
        </w:r>
        <w:r w:rsidR="004F72FF" w:rsidRPr="006C778A">
          <w:rPr>
            <w:rStyle w:val="a6"/>
            <w:lang w:val="en-US"/>
          </w:rPr>
          <w:t>ukr</w:t>
        </w:r>
        <w:r w:rsidR="004F72FF" w:rsidRPr="006C778A">
          <w:rPr>
            <w:rStyle w:val="a6"/>
          </w:rPr>
          <w:t>.</w:t>
        </w:r>
        <w:r w:rsidR="004F72FF" w:rsidRPr="006C778A">
          <w:rPr>
            <w:rStyle w:val="a6"/>
            <w:lang w:val="en-US"/>
          </w:rPr>
          <w:t>net</w:t>
        </w:r>
      </w:hyperlink>
      <w:r w:rsidR="00C73767" w:rsidRPr="00C73767">
        <w:rPr>
          <w:lang w:val="uk-UA"/>
        </w:rPr>
        <w:t xml:space="preserve"> </w:t>
      </w:r>
    </w:p>
    <w:p w:rsidR="004F72FF" w:rsidRDefault="004F72FF" w:rsidP="00C73767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4F72FF" w:rsidRDefault="004F72FF" w:rsidP="00C73767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4F72FF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F72FF" w:rsidRPr="004F72FF" w:rsidRDefault="004F72FF" w:rsidP="004F72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F72FF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(грн.)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F72FF" w:rsidRPr="004F72FF" w:rsidRDefault="004F72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4F72FF" w:rsidRPr="0048182A" w:rsidTr="005E599A">
        <w:tc>
          <w:tcPr>
            <w:tcW w:w="4644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сумі  3 064 033,52 доларів США, в еквіваленті 76 600 838,00грн.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2FF" w:rsidRPr="004F72FF" w:rsidRDefault="00CD5791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13 788 150,80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2FF" w:rsidRPr="004F72FF" w:rsidRDefault="00CD5791" w:rsidP="005E599A">
            <w:pPr>
              <w:jc w:val="righ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689 407,54</w:t>
            </w:r>
          </w:p>
          <w:p w:rsidR="004F72FF" w:rsidRPr="004F72FF" w:rsidRDefault="004F72FF" w:rsidP="005E5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72FF" w:rsidRPr="004F72FF" w:rsidRDefault="004F72FF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4F72FF" w:rsidRPr="00C73767" w:rsidRDefault="004F72FF" w:rsidP="00C73767">
      <w:pPr>
        <w:jc w:val="both"/>
        <w:rPr>
          <w:lang w:val="uk-UA"/>
        </w:rPr>
      </w:pPr>
    </w:p>
    <w:p w:rsidR="004F72FF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  <w:bookmarkStart w:id="8" w:name="n255"/>
      <w:bookmarkEnd w:id="8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4F72FF" w:rsidRPr="004F72FF">
        <w:t xml:space="preserve"> </w:t>
      </w:r>
      <w:r w:rsidR="00CD5791" w:rsidRPr="00CD5791">
        <w:rPr>
          <w:rFonts w:ascii="Times New Roman" w:hAnsi="Times New Roman" w:cs="Times New Roman"/>
          <w:sz w:val="24"/>
          <w:szCs w:val="24"/>
        </w:rPr>
        <w:t>https://prozorro.sale/auction/UA-PS-2020-09-27-000064-3</w:t>
      </w:r>
    </w:p>
    <w:p w:rsidR="004F72FF" w:rsidRDefault="004F72FF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</w:p>
    <w:p w:rsidR="00891553" w:rsidRPr="00320136" w:rsidRDefault="00891553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91553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F5354"/>
    <w:rsid w:val="003F6C1D"/>
    <w:rsid w:val="00493747"/>
    <w:rsid w:val="004B4F93"/>
    <w:rsid w:val="004D28BC"/>
    <w:rsid w:val="004F72FF"/>
    <w:rsid w:val="00514F96"/>
    <w:rsid w:val="00621830"/>
    <w:rsid w:val="006C6368"/>
    <w:rsid w:val="007B59EE"/>
    <w:rsid w:val="0085212F"/>
    <w:rsid w:val="00891553"/>
    <w:rsid w:val="009C52E7"/>
    <w:rsid w:val="00A33448"/>
    <w:rsid w:val="00AC38A2"/>
    <w:rsid w:val="00B85ECB"/>
    <w:rsid w:val="00C73767"/>
    <w:rsid w:val="00CD5791"/>
    <w:rsid w:val="00D66A3A"/>
    <w:rsid w:val="00DE1F7F"/>
    <w:rsid w:val="00DF1922"/>
    <w:rsid w:val="00E83F71"/>
    <w:rsid w:val="00F773A4"/>
    <w:rsid w:val="00FB17F5"/>
    <w:rsid w:val="00FD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  <w:style w:type="character" w:customStyle="1" w:styleId="ListLabel1">
    <w:name w:val="ListLabel 1"/>
    <w:qFormat/>
    <w:rsid w:val="004F72FF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A282-ECA5-4E98-8EDF-CAA8000E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2019-12-23T12:51:00Z</dcterms:created>
  <dcterms:modified xsi:type="dcterms:W3CDTF">2020-11-09T15:43:00Z</dcterms:modified>
</cp:coreProperties>
</file>