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FC7C" w14:textId="77777777" w:rsidR="00095434" w:rsidRPr="007138CE" w:rsidRDefault="00095434" w:rsidP="00095434">
      <w:pPr>
        <w:pStyle w:val="20"/>
        <w:shd w:val="clear" w:color="auto" w:fill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0F03A8" w14:textId="77777777" w:rsidR="00095434" w:rsidRPr="00F317CA" w:rsidRDefault="00095434" w:rsidP="00095434">
      <w:pPr>
        <w:pStyle w:val="12"/>
        <w:keepNext/>
        <w:keepLines/>
        <w:shd w:val="clear" w:color="auto" w:fill="auto"/>
        <w:jc w:val="left"/>
        <w:rPr>
          <w:rStyle w:val="10"/>
          <w:b/>
          <w:bCs/>
          <w:color w:val="000000"/>
          <w:sz w:val="24"/>
          <w:szCs w:val="24"/>
          <w:lang w:eastAsia="uk-UA"/>
        </w:rPr>
      </w:pPr>
      <w:bookmarkStart w:id="1" w:name="bookmark0"/>
      <w:r w:rsidRPr="00F317CA">
        <w:rPr>
          <w:rStyle w:val="10"/>
          <w:b/>
          <w:bCs/>
          <w:color w:val="000000"/>
          <w:sz w:val="24"/>
          <w:szCs w:val="24"/>
          <w:lang w:eastAsia="uk-UA"/>
        </w:rPr>
        <w:t xml:space="preserve">ІНФОРМАЦІЙНЕ ПОВІДОМЛЕННЯ </w:t>
      </w:r>
    </w:p>
    <w:p w14:paraId="2A0BF902" w14:textId="77777777" w:rsidR="00D738A5" w:rsidRPr="00D738A5" w:rsidRDefault="00095434" w:rsidP="00C741BE">
      <w:pPr>
        <w:pStyle w:val="a6"/>
        <w:shd w:val="clear" w:color="auto" w:fill="auto"/>
        <w:tabs>
          <w:tab w:val="left" w:leader="underscore" w:pos="6459"/>
          <w:tab w:val="left" w:leader="underscore" w:pos="7427"/>
        </w:tabs>
        <w:rPr>
          <w:rStyle w:val="10"/>
          <w:color w:val="000000"/>
          <w:sz w:val="24"/>
          <w:szCs w:val="24"/>
          <w:lang w:eastAsia="uk-UA"/>
        </w:rPr>
      </w:pPr>
      <w:r w:rsidRPr="00C741BE">
        <w:rPr>
          <w:rStyle w:val="13"/>
          <w:i w:val="0"/>
          <w:iCs w:val="0"/>
          <w:color w:val="000000"/>
          <w:sz w:val="24"/>
          <w:szCs w:val="24"/>
          <w:lang w:eastAsia="uk-UA"/>
        </w:rPr>
        <w:t>Регіонального відділення Фонду державного майна України по Одеській та Миколаївській областях</w:t>
      </w:r>
      <w:r w:rsidRPr="00C741BE">
        <w:rPr>
          <w:rStyle w:val="10"/>
          <w:color w:val="000000"/>
          <w:sz w:val="24"/>
          <w:szCs w:val="24"/>
          <w:lang w:eastAsia="uk-UA"/>
        </w:rPr>
        <w:t xml:space="preserve"> про продаж об’єкта малої приватизації </w:t>
      </w:r>
      <w:bookmarkEnd w:id="1"/>
      <w:r w:rsidRPr="00C741BE">
        <w:rPr>
          <w:rStyle w:val="10"/>
          <w:color w:val="000000"/>
          <w:sz w:val="24"/>
          <w:szCs w:val="24"/>
          <w:lang w:eastAsia="uk-UA"/>
        </w:rPr>
        <w:t xml:space="preserve">– окремого майна – </w:t>
      </w:r>
      <w:r w:rsidR="00D738A5" w:rsidRPr="00D738A5">
        <w:rPr>
          <w:rFonts w:ascii="Times New Roman" w:hAnsi="Times New Roman" w:cs="Times New Roman"/>
          <w:b/>
          <w:bCs/>
          <w:sz w:val="24"/>
          <w:szCs w:val="24"/>
        </w:rPr>
        <w:t>нежитлові приміщення (частка 15/100)</w:t>
      </w:r>
      <w:r w:rsidR="00D738A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738A5" w:rsidRPr="00D738A5">
        <w:rPr>
          <w:rFonts w:ascii="Times New Roman" w:hAnsi="Times New Roman" w:cs="Times New Roman"/>
          <w:b/>
          <w:bCs/>
          <w:sz w:val="24"/>
          <w:szCs w:val="24"/>
        </w:rPr>
        <w:t xml:space="preserve"> за адресою: Миколаївська обл., Березанський р-н, смт Березанка, вул. Центральна (Леніна), 31</w:t>
      </w:r>
    </w:p>
    <w:p w14:paraId="285C8550" w14:textId="77777777" w:rsidR="00095434" w:rsidRPr="00D738A5" w:rsidRDefault="00095434" w:rsidP="00095434">
      <w:pPr>
        <w:pStyle w:val="12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14:paraId="007321C3" w14:textId="77777777" w:rsidR="00095434" w:rsidRPr="00D738A5" w:rsidRDefault="00095434" w:rsidP="000272F3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clear" w:pos="720"/>
          <w:tab w:val="num" w:pos="362"/>
          <w:tab w:val="left" w:pos="1086"/>
        </w:tabs>
        <w:spacing w:line="230" w:lineRule="exact"/>
        <w:ind w:hanging="720"/>
        <w:jc w:val="both"/>
        <w:rPr>
          <w:rStyle w:val="10"/>
          <w:b/>
          <w:bCs/>
          <w:sz w:val="24"/>
          <w:szCs w:val="24"/>
        </w:rPr>
      </w:pPr>
      <w:bookmarkStart w:id="2" w:name="bookmark1"/>
      <w:r w:rsidRPr="00834E50">
        <w:rPr>
          <w:rStyle w:val="10"/>
          <w:b/>
          <w:bCs/>
          <w:color w:val="000000"/>
          <w:sz w:val="24"/>
          <w:szCs w:val="24"/>
          <w:lang w:eastAsia="uk-UA"/>
        </w:rPr>
        <w:t>Інформація про об’єкт приватизації</w:t>
      </w:r>
      <w:bookmarkEnd w:id="2"/>
    </w:p>
    <w:p w14:paraId="5BE2E531" w14:textId="77777777" w:rsidR="00D738A5" w:rsidRPr="00834E50" w:rsidRDefault="00D738A5" w:rsidP="00D738A5">
      <w:pPr>
        <w:pStyle w:val="12"/>
        <w:keepNext/>
        <w:keepLines/>
        <w:shd w:val="clear" w:color="auto" w:fill="auto"/>
        <w:tabs>
          <w:tab w:val="left" w:pos="1086"/>
        </w:tabs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A7F8137" w14:textId="77777777" w:rsidR="00095434" w:rsidRPr="00D738A5" w:rsidRDefault="00095434" w:rsidP="00D738A5">
      <w:pPr>
        <w:pStyle w:val="a6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738A5">
        <w:rPr>
          <w:rStyle w:val="14"/>
          <w:color w:val="000000"/>
          <w:sz w:val="24"/>
          <w:szCs w:val="24"/>
          <w:lang w:eastAsia="uk-UA"/>
        </w:rPr>
        <w:t xml:space="preserve">Найменування об’єкта приватизації: </w:t>
      </w:r>
      <w:r w:rsidR="00D738A5" w:rsidRPr="00D738A5">
        <w:rPr>
          <w:rFonts w:ascii="Times New Roman" w:hAnsi="Times New Roman" w:cs="Times New Roman"/>
          <w:sz w:val="24"/>
          <w:szCs w:val="24"/>
        </w:rPr>
        <w:t>нежитлові приміщення (частка 15/100)</w:t>
      </w:r>
      <w:r w:rsidR="00B06F1F">
        <w:rPr>
          <w:rFonts w:ascii="Times New Roman" w:hAnsi="Times New Roman" w:cs="Times New Roman"/>
          <w:sz w:val="24"/>
          <w:szCs w:val="24"/>
        </w:rPr>
        <w:t>.</w:t>
      </w:r>
    </w:p>
    <w:p w14:paraId="788CD5F2" w14:textId="77777777" w:rsidR="00E33276" w:rsidRPr="00D738A5" w:rsidRDefault="00095434" w:rsidP="00E33276">
      <w:pPr>
        <w:pStyle w:val="a6"/>
        <w:shd w:val="clear" w:color="auto" w:fill="auto"/>
        <w:tabs>
          <w:tab w:val="left" w:leader="underscore" w:pos="6459"/>
          <w:tab w:val="left" w:leader="underscore" w:pos="7427"/>
        </w:tabs>
        <w:rPr>
          <w:rFonts w:ascii="Times New Roman" w:hAnsi="Times New Roman" w:cs="Times New Roman"/>
          <w:sz w:val="24"/>
          <w:szCs w:val="24"/>
        </w:rPr>
      </w:pPr>
      <w:r w:rsidRPr="00D738A5">
        <w:rPr>
          <w:rStyle w:val="31"/>
          <w:i w:val="0"/>
          <w:iCs w:val="0"/>
          <w:sz w:val="24"/>
          <w:szCs w:val="24"/>
        </w:rPr>
        <w:t>Місцезнаходження:</w:t>
      </w:r>
      <w:r w:rsidRPr="00D738A5">
        <w:rPr>
          <w:rStyle w:val="31"/>
          <w:sz w:val="24"/>
          <w:szCs w:val="24"/>
        </w:rPr>
        <w:t xml:space="preserve"> </w:t>
      </w:r>
      <w:r w:rsidR="00D738A5" w:rsidRPr="00D738A5">
        <w:rPr>
          <w:rFonts w:ascii="Times New Roman" w:hAnsi="Times New Roman" w:cs="Times New Roman"/>
          <w:sz w:val="24"/>
          <w:szCs w:val="24"/>
        </w:rPr>
        <w:t>Миколаївська обл., Березанський р-н, смт. Березанка, вул. Центральна (Леніна), 31</w:t>
      </w:r>
      <w:r w:rsidR="00B06F1F">
        <w:rPr>
          <w:rFonts w:ascii="Times New Roman" w:hAnsi="Times New Roman" w:cs="Times New Roman"/>
          <w:sz w:val="24"/>
          <w:szCs w:val="24"/>
        </w:rPr>
        <w:t>.</w:t>
      </w:r>
      <w:r w:rsidR="00D738A5" w:rsidRPr="00D73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8A33E" w14:textId="77777777" w:rsidR="00D738A5" w:rsidRPr="00834E50" w:rsidRDefault="00095434" w:rsidP="00D738A5">
      <w:pPr>
        <w:jc w:val="both"/>
        <w:rPr>
          <w:rFonts w:ascii="Times New Roman" w:hAnsi="Times New Roman" w:cs="Times New Roman"/>
          <w:b/>
          <w:bCs/>
        </w:rPr>
      </w:pPr>
      <w:r w:rsidRPr="008114BA">
        <w:rPr>
          <w:rStyle w:val="14"/>
          <w:sz w:val="24"/>
          <w:szCs w:val="24"/>
        </w:rPr>
        <w:t xml:space="preserve">Назва та контактні дані балансоутримувача: </w:t>
      </w:r>
      <w:r w:rsidR="00D738A5" w:rsidRPr="00834E50">
        <w:rPr>
          <w:rFonts w:ascii="Times New Roman" w:hAnsi="Times New Roman" w:cs="Times New Roman"/>
        </w:rPr>
        <w:t>Головне управління Пенсійного фонду України в Миколаївській області (код за ЄДРПОУ 13844159), адреса: м. Миколаїв, вул. Морехідна, 1</w:t>
      </w:r>
      <w:r w:rsidR="00B06F1F">
        <w:rPr>
          <w:rFonts w:ascii="Times New Roman" w:hAnsi="Times New Roman" w:cs="Times New Roman"/>
        </w:rPr>
        <w:t>;</w:t>
      </w:r>
      <w:r w:rsidR="00D738A5" w:rsidRPr="00834E50">
        <w:rPr>
          <w:rFonts w:ascii="Times New Roman" w:hAnsi="Times New Roman" w:cs="Times New Roman"/>
        </w:rPr>
        <w:t xml:space="preserve"> телефон: (0512) 44-14-03.</w:t>
      </w:r>
    </w:p>
    <w:p w14:paraId="569B64F4" w14:textId="77777777" w:rsidR="00095434" w:rsidRPr="00834E50" w:rsidRDefault="00095434" w:rsidP="00095434">
      <w:pPr>
        <w:pStyle w:val="15"/>
        <w:shd w:val="clear" w:color="auto" w:fill="auto"/>
        <w:spacing w:line="23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aa"/>
          <w:color w:val="000000"/>
          <w:sz w:val="24"/>
          <w:szCs w:val="24"/>
          <w:lang w:eastAsia="uk-UA"/>
        </w:rPr>
        <w:t>Відомості про об’єкт (нерухоме майно):</w:t>
      </w:r>
    </w:p>
    <w:tbl>
      <w:tblPr>
        <w:tblW w:w="100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659"/>
        <w:gridCol w:w="851"/>
        <w:gridCol w:w="1559"/>
        <w:gridCol w:w="1559"/>
        <w:gridCol w:w="1559"/>
        <w:gridCol w:w="1418"/>
      </w:tblGrid>
      <w:tr w:rsidR="00095434" w:rsidRPr="00834E50" w14:paraId="72922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7CBFE8" w14:textId="77777777" w:rsidR="00095434" w:rsidRPr="00834E50" w:rsidRDefault="00095434" w:rsidP="00B81AA6">
            <w:pPr>
              <w:pStyle w:val="a6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E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Назва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DAE3E6" w14:textId="77777777" w:rsidR="00095434" w:rsidRPr="00834E50" w:rsidRDefault="00095434" w:rsidP="00B81AA6">
            <w:pPr>
              <w:pStyle w:val="a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834E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Адреса</w:t>
            </w:r>
          </w:p>
          <w:p w14:paraId="3665C65F" w14:textId="77777777" w:rsidR="00095434" w:rsidRPr="00834E50" w:rsidRDefault="00095434" w:rsidP="00B81AA6">
            <w:pPr>
              <w:pStyle w:val="a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E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розташування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77FFDA" w14:textId="77777777" w:rsidR="00095434" w:rsidRPr="00834E50" w:rsidRDefault="00095434" w:rsidP="00B81AA6">
            <w:pPr>
              <w:pStyle w:val="a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834E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Загальна площа</w:t>
            </w:r>
          </w:p>
          <w:p w14:paraId="0B9F4A21" w14:textId="77777777" w:rsidR="00095434" w:rsidRPr="00834E50" w:rsidRDefault="00095434" w:rsidP="00B81AA6">
            <w:pPr>
              <w:pStyle w:val="a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E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(м кв.)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EB983F" w14:textId="77777777" w:rsidR="00095434" w:rsidRPr="00834E50" w:rsidRDefault="00095434" w:rsidP="00B81A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E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Реєстраційний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C94F0" w14:textId="77777777" w:rsidR="00095434" w:rsidRPr="00834E50" w:rsidRDefault="00095434" w:rsidP="00B81A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E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Функціональне</w:t>
            </w:r>
          </w:p>
          <w:p w14:paraId="0C2A6BF8" w14:textId="77777777" w:rsidR="00095434" w:rsidRPr="00834E50" w:rsidRDefault="00095434" w:rsidP="00B81A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E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використання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7CC616" w14:textId="77777777" w:rsidR="00095434" w:rsidRPr="00834E50" w:rsidRDefault="00095434" w:rsidP="00B81A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E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Підстава виникнення права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C819CA" w14:textId="77777777" w:rsidR="00095434" w:rsidRPr="00834E50" w:rsidRDefault="00095434" w:rsidP="00B81A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E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Форма власності та власник</w:t>
            </w:r>
          </w:p>
        </w:tc>
      </w:tr>
      <w:tr w:rsidR="00095434" w:rsidRPr="00834E50" w14:paraId="74BC6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5AB25A" w14:textId="77777777" w:rsidR="000F6827" w:rsidRPr="000F6827" w:rsidRDefault="00CA697C" w:rsidP="000F6827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F6827" w:rsidRPr="000F6827">
              <w:rPr>
                <w:rFonts w:ascii="Times New Roman" w:hAnsi="Times New Roman" w:cs="Times New Roman"/>
                <w:sz w:val="22"/>
                <w:szCs w:val="22"/>
              </w:rPr>
              <w:t>ежитлові приміщення (частка 15/100)</w:t>
            </w:r>
          </w:p>
          <w:p w14:paraId="6E7923E6" w14:textId="77777777" w:rsidR="00095434" w:rsidRPr="000F6827" w:rsidRDefault="00095434" w:rsidP="00B81AA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631C7A" w14:textId="77777777" w:rsidR="000F6827" w:rsidRDefault="000F6827" w:rsidP="000F6827">
            <w:pPr>
              <w:pStyle w:val="a6"/>
              <w:shd w:val="clear" w:color="auto" w:fill="auto"/>
              <w:tabs>
                <w:tab w:val="left" w:leader="underscore" w:pos="6459"/>
                <w:tab w:val="left" w:leader="underscore" w:pos="742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F6827">
              <w:rPr>
                <w:rFonts w:ascii="Times New Roman" w:hAnsi="Times New Roman" w:cs="Times New Roman"/>
                <w:sz w:val="22"/>
                <w:szCs w:val="22"/>
              </w:rPr>
              <w:t>Миколаївська обл., Березанський</w:t>
            </w:r>
          </w:p>
          <w:p w14:paraId="4D4839C7" w14:textId="77777777" w:rsidR="000F6827" w:rsidRPr="000F6827" w:rsidRDefault="000F6827" w:rsidP="000F6827">
            <w:pPr>
              <w:pStyle w:val="a6"/>
              <w:shd w:val="clear" w:color="auto" w:fill="auto"/>
              <w:tabs>
                <w:tab w:val="left" w:leader="underscore" w:pos="6459"/>
                <w:tab w:val="left" w:leader="underscore" w:pos="742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F6827">
              <w:rPr>
                <w:rFonts w:ascii="Times New Roman" w:hAnsi="Times New Roman" w:cs="Times New Roman"/>
                <w:sz w:val="22"/>
                <w:szCs w:val="22"/>
              </w:rPr>
              <w:t xml:space="preserve"> р-н,</w:t>
            </w:r>
          </w:p>
          <w:p w14:paraId="66DD6FBE" w14:textId="77777777" w:rsidR="000F6827" w:rsidRPr="000F6827" w:rsidRDefault="000F6827" w:rsidP="000F6827">
            <w:pPr>
              <w:pStyle w:val="a6"/>
              <w:shd w:val="clear" w:color="auto" w:fill="auto"/>
              <w:tabs>
                <w:tab w:val="left" w:leader="underscore" w:pos="6459"/>
                <w:tab w:val="left" w:leader="underscore" w:pos="742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F6827">
              <w:rPr>
                <w:rFonts w:ascii="Times New Roman" w:hAnsi="Times New Roman" w:cs="Times New Roman"/>
                <w:sz w:val="22"/>
                <w:szCs w:val="22"/>
              </w:rPr>
              <w:t>смт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827">
              <w:rPr>
                <w:rFonts w:ascii="Times New Roman" w:hAnsi="Times New Roman" w:cs="Times New Roman"/>
                <w:sz w:val="22"/>
                <w:szCs w:val="22"/>
              </w:rPr>
              <w:t xml:space="preserve">Березанка, вул. Центральна (Леніна), 31 </w:t>
            </w:r>
          </w:p>
          <w:p w14:paraId="5814ADCE" w14:textId="77777777" w:rsidR="00095434" w:rsidRPr="000F6827" w:rsidRDefault="00095434" w:rsidP="00B81AA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5C9340" w14:textId="77777777" w:rsidR="00095434" w:rsidRPr="000F6827" w:rsidRDefault="000F6827" w:rsidP="00B81AA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F682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89C8CD" w14:textId="77777777" w:rsidR="00095434" w:rsidRPr="000F6827" w:rsidRDefault="000F6827" w:rsidP="00B81AA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1428418648209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E9566A" w14:textId="77777777" w:rsidR="00095434" w:rsidRPr="000F6827" w:rsidRDefault="00095434" w:rsidP="00B81AA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F6827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 </w:t>
            </w:r>
            <w:r w:rsidRPr="000F6827">
              <w:rPr>
                <w:rFonts w:ascii="Times New Roman" w:hAnsi="Times New Roman" w:cs="Times New Roman"/>
                <w:sz w:val="22"/>
                <w:szCs w:val="22"/>
              </w:rPr>
              <w:t xml:space="preserve">501 – </w:t>
            </w:r>
            <w:r w:rsidRPr="00E3164D">
              <w:rPr>
                <w:rFonts w:ascii="Times New Roman" w:hAnsi="Times New Roman" w:cs="Times New Roman"/>
                <w:sz w:val="22"/>
                <w:szCs w:val="22"/>
              </w:rPr>
              <w:t>об’єкти</w:t>
            </w:r>
            <w:r w:rsidRPr="000F6827">
              <w:rPr>
                <w:rFonts w:ascii="Times New Roman" w:hAnsi="Times New Roman" w:cs="Times New Roman"/>
                <w:sz w:val="22"/>
                <w:szCs w:val="22"/>
                <w:lang w:val="uk"/>
              </w:rPr>
              <w:t xml:space="preserve"> для забезпечення фінансової діяльності, кредитування, страхування та пенсійного забезпечення </w:t>
            </w:r>
            <w:r w:rsidRPr="000F682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F6827">
              <w:rPr>
                <w:rFonts w:ascii="Times New Roman" w:hAnsi="Times New Roman" w:cs="Times New Roman"/>
                <w:sz w:val="22"/>
                <w:szCs w:val="22"/>
                <w:lang w:val="uk"/>
              </w:rPr>
              <w:t xml:space="preserve">згідно класифікатору </w:t>
            </w:r>
            <w:r w:rsidRPr="000F6827">
              <w:rPr>
                <w:rFonts w:ascii="Times New Roman" w:hAnsi="Times New Roman" w:cs="Times New Roman"/>
                <w:sz w:val="22"/>
                <w:szCs w:val="22"/>
              </w:rPr>
              <w:t>державного майна)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4D062" w14:textId="77777777" w:rsidR="00095434" w:rsidRPr="000E629F" w:rsidRDefault="00095434" w:rsidP="00B81AA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F6827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Витяг з Державного реєстру речових прав на нерухоме майно про реєст</w:t>
            </w:r>
            <w:r w:rsidR="005C722F" w:rsidRPr="000F6827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рацію права власності №</w:t>
            </w:r>
            <w:r w:rsidR="000E629F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106348330</w:t>
            </w:r>
          </w:p>
          <w:p w14:paraId="65DB426D" w14:textId="77777777" w:rsidR="00095434" w:rsidRPr="000F6827" w:rsidRDefault="00095434" w:rsidP="00B81AA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E629F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від </w:t>
            </w:r>
            <w:r w:rsidR="005C722F" w:rsidRPr="000E629F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0</w:t>
            </w:r>
            <w:r w:rsidR="000E629F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6</w:t>
            </w:r>
            <w:r w:rsidR="005C722F" w:rsidRPr="000E629F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.12.2017</w:t>
            </w:r>
          </w:p>
          <w:p w14:paraId="27902F22" w14:textId="77777777" w:rsidR="00095434" w:rsidRPr="000F6827" w:rsidRDefault="00095434" w:rsidP="00B81AA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F6827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CF587" w14:textId="77777777" w:rsidR="00095434" w:rsidRPr="000F6827" w:rsidRDefault="00095434" w:rsidP="00B81AA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F6827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Державна,</w:t>
            </w:r>
          </w:p>
          <w:p w14:paraId="2C143581" w14:textId="77777777" w:rsidR="00B23C04" w:rsidRPr="000F6827" w:rsidRDefault="00B23C04" w:rsidP="00B81AA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F6827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Очаківське</w:t>
            </w:r>
          </w:p>
          <w:p w14:paraId="1E555A33" w14:textId="77777777" w:rsidR="00095434" w:rsidRPr="000F6827" w:rsidRDefault="00095434" w:rsidP="00B81AA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F6827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об’єднане управління Пенсійного фонду України Миколаївської області</w:t>
            </w:r>
          </w:p>
          <w:p w14:paraId="4B72232E" w14:textId="77777777" w:rsidR="00095434" w:rsidRPr="000F6827" w:rsidRDefault="00B23C04" w:rsidP="00B81AA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F6827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(код за ЄДРПОУ 20916600</w:t>
            </w:r>
            <w:r w:rsidR="00095434" w:rsidRPr="000F6827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</w:tr>
    </w:tbl>
    <w:p w14:paraId="7BEB1FEB" w14:textId="77777777" w:rsidR="00095434" w:rsidRPr="00834E50" w:rsidRDefault="00095434" w:rsidP="00095434">
      <w:pPr>
        <w:spacing w:line="240" w:lineRule="exact"/>
        <w:ind w:firstLine="720"/>
        <w:rPr>
          <w:rFonts w:ascii="Times New Roman" w:hAnsi="Times New Roman" w:cs="Times New Roman"/>
          <w:color w:val="auto"/>
          <w:lang w:eastAsia="ru-RU"/>
        </w:rPr>
      </w:pPr>
    </w:p>
    <w:p w14:paraId="063479D4" w14:textId="77777777" w:rsidR="00095434" w:rsidRPr="00834E50" w:rsidRDefault="00095434" w:rsidP="00095434">
      <w:pPr>
        <w:spacing w:line="240" w:lineRule="exact"/>
        <w:ind w:firstLine="720"/>
        <w:rPr>
          <w:rFonts w:ascii="Times New Roman" w:hAnsi="Times New Roman" w:cs="Times New Roman"/>
          <w:color w:val="auto"/>
          <w:lang w:eastAsia="ru-RU"/>
        </w:rPr>
      </w:pPr>
      <w:r w:rsidRPr="00834E50">
        <w:rPr>
          <w:rFonts w:ascii="Times New Roman" w:hAnsi="Times New Roman" w:cs="Times New Roman"/>
          <w:color w:val="auto"/>
          <w:lang w:eastAsia="ru-RU"/>
        </w:rPr>
        <w:t>Договори оренди майна відсутні.</w:t>
      </w:r>
    </w:p>
    <w:p w14:paraId="26326C72" w14:textId="77777777" w:rsidR="00095434" w:rsidRPr="00834E50" w:rsidRDefault="00095434" w:rsidP="00187FA9">
      <w:pPr>
        <w:pStyle w:val="41"/>
        <w:numPr>
          <w:ilvl w:val="0"/>
          <w:numId w:val="4"/>
        </w:numPr>
        <w:shd w:val="clear" w:color="auto" w:fill="auto"/>
        <w:tabs>
          <w:tab w:val="clear" w:pos="720"/>
          <w:tab w:val="num" w:pos="362"/>
          <w:tab w:val="left" w:pos="1031"/>
        </w:tabs>
        <w:spacing w:line="552" w:lineRule="exact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40"/>
          <w:b/>
          <w:bCs/>
          <w:color w:val="000000"/>
          <w:sz w:val="24"/>
          <w:szCs w:val="24"/>
          <w:lang w:eastAsia="uk-UA"/>
        </w:rPr>
        <w:t>Інформація про аукціон</w:t>
      </w:r>
    </w:p>
    <w:p w14:paraId="77770E41" w14:textId="77777777" w:rsidR="00095434" w:rsidRPr="00834E50" w:rsidRDefault="00095434" w:rsidP="00095434">
      <w:pPr>
        <w:pStyle w:val="41"/>
        <w:shd w:val="clear" w:color="auto" w:fill="auto"/>
        <w:tabs>
          <w:tab w:val="left" w:leader="underscore" w:pos="6377"/>
        </w:tabs>
        <w:spacing w:line="552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40"/>
          <w:b/>
          <w:bCs/>
          <w:color w:val="000000"/>
          <w:sz w:val="24"/>
          <w:szCs w:val="24"/>
          <w:lang w:eastAsia="uk-UA"/>
        </w:rPr>
        <w:t xml:space="preserve">Спосіб проведення аукціону:  </w:t>
      </w:r>
      <w:r w:rsidRPr="00834E50">
        <w:rPr>
          <w:rStyle w:val="40"/>
          <w:color w:val="000000"/>
          <w:sz w:val="24"/>
          <w:szCs w:val="24"/>
          <w:lang w:eastAsia="uk-UA"/>
        </w:rPr>
        <w:t xml:space="preserve">аукціон </w:t>
      </w:r>
      <w:r w:rsidR="006A699B">
        <w:rPr>
          <w:rStyle w:val="40"/>
          <w:color w:val="000000"/>
          <w:sz w:val="24"/>
          <w:szCs w:val="24"/>
          <w:lang w:eastAsia="uk-UA"/>
        </w:rPr>
        <w:t>бе</w:t>
      </w:r>
      <w:r w:rsidRPr="00834E50">
        <w:rPr>
          <w:rStyle w:val="40"/>
          <w:color w:val="000000"/>
          <w:sz w:val="24"/>
          <w:szCs w:val="24"/>
          <w:lang w:eastAsia="uk-UA"/>
        </w:rPr>
        <w:t>з умов</w:t>
      </w:r>
    </w:p>
    <w:p w14:paraId="2D6AC056" w14:textId="77777777" w:rsidR="00095434" w:rsidRPr="00834E50" w:rsidRDefault="00095434" w:rsidP="00095434">
      <w:pPr>
        <w:pStyle w:val="41"/>
        <w:shd w:val="clear" w:color="auto" w:fill="auto"/>
        <w:tabs>
          <w:tab w:val="left" w:leader="underscore" w:pos="5628"/>
          <w:tab w:val="left" w:leader="underscore" w:pos="6377"/>
        </w:tabs>
        <w:spacing w:line="552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40"/>
          <w:b/>
          <w:bCs/>
          <w:color w:val="000000"/>
          <w:sz w:val="24"/>
          <w:szCs w:val="24"/>
          <w:lang w:eastAsia="uk-UA"/>
        </w:rPr>
        <w:t xml:space="preserve">Дата та час проведення аукціону: </w:t>
      </w:r>
      <w:r>
        <w:rPr>
          <w:rStyle w:val="40"/>
          <w:b/>
          <w:bCs/>
          <w:color w:val="000000"/>
          <w:sz w:val="24"/>
          <w:szCs w:val="24"/>
          <w:lang w:eastAsia="uk-UA"/>
        </w:rPr>
        <w:t xml:space="preserve"> </w:t>
      </w:r>
      <w:r w:rsidR="005B1B7C">
        <w:rPr>
          <w:rStyle w:val="40"/>
          <w:b/>
          <w:bCs/>
          <w:color w:val="000000"/>
          <w:sz w:val="24"/>
          <w:szCs w:val="24"/>
          <w:lang w:eastAsia="uk-UA"/>
        </w:rPr>
        <w:t xml:space="preserve">26 листопада </w:t>
      </w:r>
      <w:r w:rsidRPr="00834E50">
        <w:rPr>
          <w:rStyle w:val="40"/>
          <w:b/>
          <w:bCs/>
          <w:color w:val="000000"/>
          <w:sz w:val="24"/>
          <w:szCs w:val="24"/>
          <w:lang w:eastAsia="uk-UA"/>
        </w:rPr>
        <w:t>2021 року</w:t>
      </w:r>
      <w:r w:rsidRPr="00834E50">
        <w:rPr>
          <w:rStyle w:val="42"/>
          <w:b/>
          <w:bCs/>
          <w:color w:val="000000"/>
          <w:sz w:val="24"/>
          <w:szCs w:val="24"/>
          <w:lang w:eastAsia="uk-UA"/>
        </w:rPr>
        <w:t>.</w:t>
      </w:r>
    </w:p>
    <w:p w14:paraId="73616C4B" w14:textId="77777777" w:rsidR="00095434" w:rsidRPr="00834E50" w:rsidRDefault="00095434" w:rsidP="00095434">
      <w:pPr>
        <w:pStyle w:val="a6"/>
        <w:shd w:val="clear" w:color="auto" w:fill="auto"/>
        <w:ind w:right="-1366" w:firstLine="720"/>
        <w:rPr>
          <w:rStyle w:val="14"/>
          <w:color w:val="000000"/>
          <w:sz w:val="24"/>
          <w:szCs w:val="24"/>
          <w:lang w:eastAsia="uk-UA"/>
        </w:rPr>
      </w:pPr>
    </w:p>
    <w:p w14:paraId="7B847D44" w14:textId="77777777" w:rsidR="00095434" w:rsidRPr="00834E50" w:rsidRDefault="00095434" w:rsidP="00095434">
      <w:pPr>
        <w:pStyle w:val="a6"/>
        <w:shd w:val="clear" w:color="auto" w:fill="auto"/>
        <w:ind w:right="-1366" w:firstLine="720"/>
        <w:rPr>
          <w:rStyle w:val="14"/>
          <w:color w:val="000000"/>
          <w:sz w:val="24"/>
          <w:szCs w:val="24"/>
          <w:lang w:eastAsia="uk-UA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 xml:space="preserve">Після опублікування інформаційного повідомлення електронна торгова система автоматично </w:t>
      </w:r>
    </w:p>
    <w:p w14:paraId="24C69C01" w14:textId="77777777" w:rsidR="00095434" w:rsidRPr="00834E50" w:rsidRDefault="00095434" w:rsidP="00095434">
      <w:pPr>
        <w:pStyle w:val="a6"/>
        <w:shd w:val="clear" w:color="auto" w:fill="auto"/>
        <w:ind w:right="-1366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>встановлює для кожного електронного аукціону час його проведення.</w:t>
      </w:r>
    </w:p>
    <w:p w14:paraId="725BA767" w14:textId="77777777" w:rsidR="00095434" w:rsidRPr="00834E50" w:rsidRDefault="00095434" w:rsidP="00095434">
      <w:pPr>
        <w:pStyle w:val="a6"/>
        <w:shd w:val="clear" w:color="auto" w:fill="auto"/>
        <w:ind w:firstLine="720"/>
        <w:rPr>
          <w:rStyle w:val="24"/>
          <w:color w:val="000000"/>
          <w:sz w:val="24"/>
          <w:szCs w:val="24"/>
          <w:lang w:eastAsia="uk-UA"/>
        </w:rPr>
      </w:pPr>
    </w:p>
    <w:p w14:paraId="413220D7" w14:textId="77777777" w:rsidR="00095434" w:rsidRPr="00834E50" w:rsidRDefault="00095434" w:rsidP="00095434">
      <w:pPr>
        <w:pStyle w:val="a6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24"/>
          <w:color w:val="000000"/>
          <w:sz w:val="24"/>
          <w:szCs w:val="24"/>
          <w:lang w:eastAsia="uk-UA"/>
        </w:rPr>
        <w:t xml:space="preserve">Кінцевий строк подання заяви на участь </w:t>
      </w:r>
      <w:r w:rsidRPr="00834E50">
        <w:rPr>
          <w:rStyle w:val="14"/>
          <w:color w:val="000000"/>
          <w:sz w:val="24"/>
          <w:szCs w:val="24"/>
          <w:lang w:eastAsia="uk-UA"/>
        </w:rPr>
        <w:t>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14:paraId="3B22ACDA" w14:textId="77777777" w:rsidR="00095434" w:rsidRPr="00834E50" w:rsidRDefault="00095434" w:rsidP="00095434">
      <w:pPr>
        <w:pStyle w:val="a6"/>
        <w:shd w:val="clear" w:color="auto" w:fill="auto"/>
        <w:spacing w:line="274" w:lineRule="exact"/>
        <w:ind w:firstLine="720"/>
        <w:rPr>
          <w:rStyle w:val="24"/>
          <w:color w:val="000000"/>
          <w:sz w:val="24"/>
          <w:szCs w:val="24"/>
          <w:lang w:eastAsia="uk-UA"/>
        </w:rPr>
      </w:pPr>
    </w:p>
    <w:p w14:paraId="3C4DEB61" w14:textId="77777777" w:rsidR="00095434" w:rsidRPr="00834E50" w:rsidRDefault="00095434" w:rsidP="00095434">
      <w:pPr>
        <w:pStyle w:val="a6"/>
        <w:shd w:val="clear" w:color="auto" w:fill="auto"/>
        <w:spacing w:line="274" w:lineRule="exact"/>
        <w:ind w:firstLine="720"/>
        <w:rPr>
          <w:rStyle w:val="14"/>
          <w:color w:val="000000"/>
          <w:sz w:val="24"/>
          <w:szCs w:val="24"/>
          <w:lang w:eastAsia="uk-UA"/>
        </w:rPr>
      </w:pPr>
      <w:r w:rsidRPr="00834E50">
        <w:rPr>
          <w:rStyle w:val="24"/>
          <w:color w:val="000000"/>
          <w:sz w:val="24"/>
          <w:szCs w:val="24"/>
          <w:lang w:eastAsia="uk-UA"/>
        </w:rPr>
        <w:t xml:space="preserve">Кінцевий строк подання заяви на участь </w:t>
      </w:r>
      <w:r w:rsidRPr="00834E50">
        <w:rPr>
          <w:rStyle w:val="14"/>
          <w:color w:val="000000"/>
          <w:sz w:val="24"/>
          <w:szCs w:val="24"/>
          <w:lang w:eastAsia="uk-UA"/>
        </w:rPr>
        <w:t xml:space="preserve">в електронному аукціоні за </w:t>
      </w:r>
      <w:r w:rsidRPr="00834E50">
        <w:rPr>
          <w:rStyle w:val="24"/>
          <w:b w:val="0"/>
          <w:bCs w:val="0"/>
          <w:color w:val="000000"/>
          <w:sz w:val="24"/>
          <w:szCs w:val="24"/>
          <w:lang w:eastAsia="uk-UA"/>
        </w:rPr>
        <w:t>методом</w:t>
      </w:r>
      <w:r w:rsidRPr="00834E50">
        <w:rPr>
          <w:rStyle w:val="24"/>
          <w:color w:val="000000"/>
          <w:sz w:val="24"/>
          <w:szCs w:val="24"/>
          <w:lang w:eastAsia="uk-UA"/>
        </w:rPr>
        <w:t xml:space="preserve"> </w:t>
      </w:r>
      <w:r w:rsidRPr="00834E50">
        <w:rPr>
          <w:rStyle w:val="14"/>
          <w:color w:val="000000"/>
          <w:sz w:val="24"/>
          <w:szCs w:val="24"/>
          <w:lang w:eastAsia="uk-UA"/>
        </w:rPr>
        <w:t>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14:paraId="144BCD52" w14:textId="77777777" w:rsidR="00095434" w:rsidRPr="00834E50" w:rsidRDefault="00095434" w:rsidP="00095434">
      <w:pPr>
        <w:pStyle w:val="a6"/>
        <w:shd w:val="clear" w:color="auto" w:fill="auto"/>
        <w:spacing w:line="274" w:lineRule="exact"/>
        <w:ind w:firstLine="720"/>
        <w:rPr>
          <w:rStyle w:val="14"/>
          <w:color w:val="000000"/>
          <w:sz w:val="24"/>
          <w:szCs w:val="24"/>
          <w:lang w:eastAsia="uk-UA"/>
        </w:rPr>
      </w:pPr>
    </w:p>
    <w:p w14:paraId="3B10778A" w14:textId="77777777" w:rsidR="00095434" w:rsidRPr="00834E50" w:rsidRDefault="00095434" w:rsidP="00095434">
      <w:pPr>
        <w:pStyle w:val="a6"/>
        <w:shd w:val="clear" w:color="auto" w:fill="auto"/>
        <w:spacing w:line="274" w:lineRule="exact"/>
        <w:ind w:firstLine="720"/>
        <w:rPr>
          <w:rStyle w:val="14"/>
          <w:color w:val="000000"/>
          <w:sz w:val="24"/>
          <w:szCs w:val="24"/>
          <w:lang w:eastAsia="uk-UA"/>
        </w:rPr>
      </w:pPr>
    </w:p>
    <w:p w14:paraId="01C6BE2E" w14:textId="77777777" w:rsidR="00095434" w:rsidRPr="00834E50" w:rsidRDefault="00095434" w:rsidP="00095434">
      <w:pPr>
        <w:pStyle w:val="a6"/>
        <w:shd w:val="clear" w:color="auto" w:fill="auto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14:paraId="407AA468" w14:textId="77777777" w:rsidR="00095434" w:rsidRPr="00834E50" w:rsidRDefault="00095434" w:rsidP="00095434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004"/>
        </w:tabs>
        <w:spacing w:line="230" w:lineRule="exact"/>
        <w:jc w:val="left"/>
        <w:rPr>
          <w:rStyle w:val="10"/>
          <w:b/>
          <w:bCs/>
          <w:sz w:val="24"/>
          <w:szCs w:val="24"/>
        </w:rPr>
      </w:pPr>
      <w:bookmarkStart w:id="3" w:name="bookmark2"/>
      <w:r w:rsidRPr="00834E50">
        <w:rPr>
          <w:rStyle w:val="10"/>
          <w:b/>
          <w:bCs/>
          <w:color w:val="000000"/>
          <w:sz w:val="24"/>
          <w:szCs w:val="24"/>
          <w:lang w:eastAsia="uk-UA"/>
        </w:rPr>
        <w:t>Інформація про умови, на яких здійснюється приватизація об’єкта.</w:t>
      </w:r>
      <w:bookmarkEnd w:id="3"/>
    </w:p>
    <w:p w14:paraId="3C01FE61" w14:textId="77777777" w:rsidR="00095434" w:rsidRPr="00834E50" w:rsidRDefault="00095434" w:rsidP="00095434">
      <w:pPr>
        <w:pStyle w:val="12"/>
        <w:keepNext/>
        <w:keepLines/>
        <w:shd w:val="clear" w:color="auto" w:fill="auto"/>
        <w:tabs>
          <w:tab w:val="left" w:pos="1004"/>
        </w:tabs>
        <w:spacing w:line="230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14:paraId="33889C7E" w14:textId="77777777" w:rsidR="00095434" w:rsidRPr="00DF04C1" w:rsidRDefault="00095434" w:rsidP="00DF04C1">
      <w:pPr>
        <w:pStyle w:val="12"/>
        <w:keepNext/>
        <w:keepLines/>
        <w:shd w:val="clear" w:color="auto" w:fill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04C1">
        <w:rPr>
          <w:rStyle w:val="14"/>
          <w:b w:val="0"/>
          <w:bCs w:val="0"/>
          <w:sz w:val="24"/>
          <w:szCs w:val="24"/>
        </w:rPr>
        <w:t xml:space="preserve">Приватизація </w:t>
      </w:r>
      <w:r w:rsidR="000B164D">
        <w:rPr>
          <w:rFonts w:ascii="Times New Roman" w:hAnsi="Times New Roman" w:cs="Times New Roman"/>
          <w:b w:val="0"/>
          <w:bCs w:val="0"/>
          <w:sz w:val="24"/>
          <w:szCs w:val="24"/>
        </w:rPr>
        <w:t>нежитлових приміщень</w:t>
      </w:r>
      <w:r w:rsidR="00DF04C1" w:rsidRPr="00DF04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(частка 15/100), за адресою: Миколаївська обл., Березанський р-н, смт Березанка, вул. Центральна (Леніна), 31 </w:t>
      </w:r>
      <w:r w:rsidRPr="00DF04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(далі – Об’єкт приватизації) </w:t>
      </w:r>
      <w:r w:rsidRPr="00DF04C1">
        <w:rPr>
          <w:rStyle w:val="14"/>
          <w:b w:val="0"/>
          <w:bCs w:val="0"/>
          <w:sz w:val="24"/>
          <w:szCs w:val="24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14:paraId="1AE84BAB" w14:textId="77777777" w:rsidR="00095434" w:rsidRPr="00834E50" w:rsidRDefault="00095434" w:rsidP="00095434">
      <w:pPr>
        <w:pStyle w:val="a6"/>
        <w:shd w:val="clear" w:color="auto" w:fill="auto"/>
        <w:ind w:firstLine="720"/>
        <w:rPr>
          <w:rStyle w:val="14"/>
          <w:color w:val="000000"/>
          <w:sz w:val="24"/>
          <w:szCs w:val="24"/>
          <w:lang w:eastAsia="uk-UA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 xml:space="preserve">Покупець </w:t>
      </w:r>
      <w:r w:rsidRPr="00834E50">
        <w:rPr>
          <w:rStyle w:val="a7"/>
          <w:i w:val="0"/>
          <w:iCs w:val="0"/>
          <w:color w:val="000000"/>
          <w:sz w:val="24"/>
          <w:szCs w:val="24"/>
          <w:lang w:eastAsia="uk-UA"/>
        </w:rPr>
        <w:t>Об’єкта приватизації</w:t>
      </w:r>
      <w:r w:rsidRPr="00834E50">
        <w:rPr>
          <w:rStyle w:val="a7"/>
          <w:color w:val="000000"/>
          <w:sz w:val="24"/>
          <w:szCs w:val="24"/>
          <w:lang w:eastAsia="uk-UA"/>
        </w:rPr>
        <w:t xml:space="preserve"> </w:t>
      </w:r>
      <w:r w:rsidRPr="00834E50">
        <w:rPr>
          <w:rStyle w:val="14"/>
          <w:color w:val="000000"/>
          <w:sz w:val="24"/>
          <w:szCs w:val="24"/>
          <w:lang w:eastAsia="uk-UA"/>
        </w:rPr>
        <w:t>повинен відповідати вимогам, передбаченим у статті 8 Закону України «Про приватизацію державного і комунального майна».</w:t>
      </w:r>
    </w:p>
    <w:p w14:paraId="5CAB93F2" w14:textId="77777777" w:rsidR="00095434" w:rsidRPr="00834E50" w:rsidRDefault="00095434" w:rsidP="00095434">
      <w:pPr>
        <w:ind w:firstLine="708"/>
        <w:jc w:val="both"/>
        <w:rPr>
          <w:rFonts w:ascii="Times New Roman" w:hAnsi="Times New Roman" w:cs="Times New Roman"/>
        </w:rPr>
      </w:pPr>
      <w:r w:rsidRPr="00834E50">
        <w:rPr>
          <w:rFonts w:ascii="Times New Roman" w:hAnsi="Times New Roman" w:cs="Times New Roman"/>
        </w:rPr>
        <w:t xml:space="preserve"> </w:t>
      </w:r>
    </w:p>
    <w:p w14:paraId="3D5786ED" w14:textId="77777777" w:rsidR="00095434" w:rsidRPr="00834E50" w:rsidRDefault="00095434" w:rsidP="00095434">
      <w:pPr>
        <w:pStyle w:val="30"/>
        <w:shd w:val="clear" w:color="auto" w:fill="auto"/>
        <w:ind w:firstLine="720"/>
        <w:jc w:val="left"/>
        <w:rPr>
          <w:rStyle w:val="40"/>
          <w:i w:val="0"/>
          <w:iCs w:val="0"/>
          <w:color w:val="000000"/>
          <w:sz w:val="24"/>
          <w:szCs w:val="24"/>
          <w:lang w:eastAsia="uk-UA"/>
        </w:rPr>
      </w:pPr>
      <w:r w:rsidRPr="00834E50">
        <w:t xml:space="preserve"> </w:t>
      </w:r>
      <w:r w:rsidRPr="00834E50">
        <w:rPr>
          <w:rStyle w:val="40"/>
          <w:i w:val="0"/>
          <w:iCs w:val="0"/>
          <w:color w:val="000000"/>
          <w:sz w:val="24"/>
          <w:szCs w:val="24"/>
          <w:lang w:eastAsia="uk-UA"/>
        </w:rPr>
        <w:t>Стартова ціна об’єкта для:</w:t>
      </w:r>
    </w:p>
    <w:p w14:paraId="61E00E08" w14:textId="77777777" w:rsidR="00095434" w:rsidRPr="00834E50" w:rsidRDefault="00095434" w:rsidP="00095434">
      <w:pPr>
        <w:ind w:firstLine="720"/>
        <w:rPr>
          <w:rFonts w:ascii="Times New Roman" w:hAnsi="Times New Roman" w:cs="Times New Roman"/>
        </w:rPr>
      </w:pPr>
      <w:r w:rsidRPr="00834E50">
        <w:rPr>
          <w:rFonts w:ascii="Times New Roman" w:hAnsi="Times New Roman" w:cs="Times New Roman"/>
        </w:rPr>
        <w:t xml:space="preserve">- аукціону без умов </w:t>
      </w:r>
      <w:r w:rsidR="00F60D85">
        <w:rPr>
          <w:rFonts w:ascii="Times New Roman" w:hAnsi="Times New Roman" w:cs="Times New Roman"/>
        </w:rPr>
        <w:t>–</w:t>
      </w:r>
      <w:r w:rsidRPr="00834E50">
        <w:rPr>
          <w:rFonts w:ascii="Times New Roman" w:hAnsi="Times New Roman" w:cs="Times New Roman"/>
        </w:rPr>
        <w:t xml:space="preserve"> </w:t>
      </w:r>
      <w:r w:rsidR="00F60D85" w:rsidRPr="00F60D85">
        <w:rPr>
          <w:rFonts w:ascii="Times New Roman" w:hAnsi="Times New Roman" w:cs="Times New Roman"/>
          <w:b/>
          <w:bCs/>
        </w:rPr>
        <w:t>170238,42</w:t>
      </w:r>
      <w:r w:rsidRPr="00834E50">
        <w:rPr>
          <w:rStyle w:val="a7"/>
          <w:i w:val="0"/>
          <w:iCs w:val="0"/>
          <w:sz w:val="24"/>
          <w:szCs w:val="24"/>
        </w:rPr>
        <w:t xml:space="preserve"> </w:t>
      </w:r>
      <w:r w:rsidRPr="00834E50">
        <w:rPr>
          <w:rFonts w:ascii="Times New Roman" w:hAnsi="Times New Roman" w:cs="Times New Roman"/>
          <w:b/>
          <w:bCs/>
        </w:rPr>
        <w:t>гривень</w:t>
      </w:r>
      <w:r w:rsidRPr="00834E50">
        <w:rPr>
          <w:rFonts w:ascii="Times New Roman" w:hAnsi="Times New Roman" w:cs="Times New Roman"/>
        </w:rPr>
        <w:t xml:space="preserve"> (без урахування ПДВ)</w:t>
      </w:r>
      <w:r w:rsidR="00B06F1F">
        <w:rPr>
          <w:rFonts w:ascii="Times New Roman" w:hAnsi="Times New Roman" w:cs="Times New Roman"/>
        </w:rPr>
        <w:t>;</w:t>
      </w:r>
    </w:p>
    <w:p w14:paraId="6B87443C" w14:textId="77777777" w:rsidR="00095434" w:rsidRPr="00834E50" w:rsidRDefault="00095434" w:rsidP="00095434">
      <w:pPr>
        <w:ind w:firstLine="720"/>
        <w:rPr>
          <w:rFonts w:ascii="Times New Roman" w:hAnsi="Times New Roman" w:cs="Times New Roman"/>
        </w:rPr>
      </w:pPr>
      <w:r w:rsidRPr="00834E50">
        <w:rPr>
          <w:rFonts w:ascii="Times New Roman" w:hAnsi="Times New Roman" w:cs="Times New Roman"/>
        </w:rPr>
        <w:t xml:space="preserve">- аукціону із зниженням стартової ціни </w:t>
      </w:r>
      <w:r w:rsidR="00F60D85">
        <w:rPr>
          <w:rFonts w:ascii="Times New Roman" w:hAnsi="Times New Roman" w:cs="Times New Roman"/>
        </w:rPr>
        <w:t>–</w:t>
      </w:r>
      <w:r w:rsidRPr="00834E50">
        <w:rPr>
          <w:rFonts w:ascii="Times New Roman" w:hAnsi="Times New Roman" w:cs="Times New Roman"/>
        </w:rPr>
        <w:t xml:space="preserve"> </w:t>
      </w:r>
      <w:r w:rsidR="00F60D85" w:rsidRPr="00F60D85">
        <w:rPr>
          <w:rFonts w:ascii="Times New Roman" w:hAnsi="Times New Roman" w:cs="Times New Roman"/>
          <w:b/>
          <w:bCs/>
        </w:rPr>
        <w:t>85119,21</w:t>
      </w:r>
      <w:r w:rsidRPr="00834E50">
        <w:rPr>
          <w:b/>
          <w:bCs/>
        </w:rPr>
        <w:t xml:space="preserve"> </w:t>
      </w:r>
      <w:r w:rsidRPr="00834E50">
        <w:rPr>
          <w:rFonts w:ascii="Times New Roman" w:hAnsi="Times New Roman" w:cs="Times New Roman"/>
          <w:b/>
          <w:bCs/>
        </w:rPr>
        <w:t>гривень</w:t>
      </w:r>
      <w:r w:rsidRPr="00834E50">
        <w:rPr>
          <w:rFonts w:ascii="Times New Roman" w:hAnsi="Times New Roman" w:cs="Times New Roman"/>
        </w:rPr>
        <w:t xml:space="preserve"> (без урахування ПДВ)</w:t>
      </w:r>
      <w:r w:rsidR="00B06F1F">
        <w:rPr>
          <w:rFonts w:ascii="Times New Roman" w:hAnsi="Times New Roman" w:cs="Times New Roman"/>
        </w:rPr>
        <w:t>;</w:t>
      </w:r>
    </w:p>
    <w:p w14:paraId="3F51B140" w14:textId="77777777" w:rsidR="00095434" w:rsidRPr="00834E50" w:rsidRDefault="00095434" w:rsidP="00095434">
      <w:pPr>
        <w:ind w:firstLine="720"/>
        <w:jc w:val="both"/>
        <w:rPr>
          <w:rFonts w:ascii="Times New Roman" w:hAnsi="Times New Roman" w:cs="Times New Roman"/>
        </w:rPr>
      </w:pPr>
      <w:r w:rsidRPr="00834E50">
        <w:rPr>
          <w:rFonts w:ascii="Times New Roman" w:hAnsi="Times New Roman" w:cs="Times New Roman"/>
        </w:rPr>
        <w:t xml:space="preserve">- аукціону за методом покрокового зниження стартової ціни та подальшого подання цінових пропозиції </w:t>
      </w:r>
      <w:r w:rsidR="00F60D85" w:rsidRPr="00F60D85">
        <w:rPr>
          <w:rFonts w:ascii="Times New Roman" w:hAnsi="Times New Roman" w:cs="Times New Roman"/>
          <w:b/>
          <w:bCs/>
        </w:rPr>
        <w:t>85119,21</w:t>
      </w:r>
      <w:r w:rsidR="00F60D85" w:rsidRPr="00834E50">
        <w:rPr>
          <w:b/>
          <w:bCs/>
        </w:rPr>
        <w:t xml:space="preserve"> </w:t>
      </w:r>
      <w:r w:rsidRPr="00834E50">
        <w:rPr>
          <w:rFonts w:ascii="Times New Roman" w:hAnsi="Times New Roman" w:cs="Times New Roman"/>
          <w:b/>
          <w:bCs/>
        </w:rPr>
        <w:t>гривень</w:t>
      </w:r>
      <w:r w:rsidRPr="00834E50">
        <w:rPr>
          <w:rFonts w:ascii="Times New Roman" w:hAnsi="Times New Roman" w:cs="Times New Roman"/>
        </w:rPr>
        <w:t xml:space="preserve"> (без урахування ПДВ).</w:t>
      </w:r>
    </w:p>
    <w:p w14:paraId="3C09BD0A" w14:textId="77777777" w:rsidR="00095434" w:rsidRPr="00834E50" w:rsidRDefault="00095434" w:rsidP="00095434">
      <w:pPr>
        <w:pStyle w:val="a6"/>
        <w:shd w:val="clear" w:color="auto" w:fill="auto"/>
        <w:spacing w:line="274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>На остаточну ціну продажу нараховується ПДВ.</w:t>
      </w:r>
    </w:p>
    <w:p w14:paraId="5CA60BD6" w14:textId="77777777" w:rsidR="00095434" w:rsidRPr="00834E50" w:rsidRDefault="00095434" w:rsidP="00095434">
      <w:pPr>
        <w:pStyle w:val="41"/>
        <w:shd w:val="clear" w:color="auto" w:fill="auto"/>
        <w:spacing w:line="274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40"/>
          <w:b/>
          <w:bCs/>
          <w:color w:val="000000"/>
          <w:sz w:val="24"/>
          <w:szCs w:val="24"/>
          <w:lang w:eastAsia="uk-UA"/>
        </w:rPr>
        <w:t>Розмір гарантійного внеску для:</w:t>
      </w:r>
    </w:p>
    <w:p w14:paraId="6920FD76" w14:textId="77777777" w:rsidR="00095434" w:rsidRPr="00834E50" w:rsidRDefault="00095434" w:rsidP="00095434">
      <w:pPr>
        <w:pStyle w:val="a6"/>
        <w:shd w:val="clear" w:color="auto" w:fill="auto"/>
        <w:tabs>
          <w:tab w:val="left" w:leader="underscore" w:pos="4538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 xml:space="preserve">- аукціону без умов – </w:t>
      </w:r>
      <w:r w:rsidR="00D962F4">
        <w:rPr>
          <w:rFonts w:ascii="Times New Roman" w:hAnsi="Times New Roman" w:cs="Times New Roman"/>
          <w:b/>
          <w:bCs/>
          <w:sz w:val="24"/>
          <w:szCs w:val="24"/>
        </w:rPr>
        <w:t>17023,84</w:t>
      </w:r>
      <w:r w:rsidRPr="00834E50">
        <w:t xml:space="preserve"> </w:t>
      </w:r>
      <w:r w:rsidRPr="00834E50">
        <w:rPr>
          <w:rStyle w:val="24"/>
          <w:color w:val="000000"/>
          <w:sz w:val="24"/>
          <w:szCs w:val="24"/>
          <w:lang w:eastAsia="uk-UA"/>
        </w:rPr>
        <w:t xml:space="preserve">гривень </w:t>
      </w:r>
      <w:r w:rsidRPr="00834E50">
        <w:rPr>
          <w:rStyle w:val="14"/>
          <w:color w:val="000000"/>
          <w:sz w:val="24"/>
          <w:szCs w:val="24"/>
          <w:lang w:eastAsia="uk-UA"/>
        </w:rPr>
        <w:t>(без урахування ПДВ)</w:t>
      </w:r>
      <w:r w:rsidR="00B06F1F">
        <w:rPr>
          <w:rStyle w:val="14"/>
          <w:color w:val="000000"/>
          <w:sz w:val="24"/>
          <w:szCs w:val="24"/>
          <w:lang w:eastAsia="uk-UA"/>
        </w:rPr>
        <w:t>;</w:t>
      </w:r>
    </w:p>
    <w:p w14:paraId="31A88736" w14:textId="77777777" w:rsidR="00095434" w:rsidRPr="00834E50" w:rsidRDefault="00095434" w:rsidP="00095434">
      <w:pPr>
        <w:pStyle w:val="a6"/>
        <w:shd w:val="clear" w:color="auto" w:fill="auto"/>
        <w:tabs>
          <w:tab w:val="right" w:leader="underscore" w:pos="9294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 xml:space="preserve">- аукціону із зниженням стартової ціни </w:t>
      </w:r>
      <w:r w:rsidR="0039295A">
        <w:rPr>
          <w:rStyle w:val="14"/>
          <w:color w:val="000000"/>
          <w:sz w:val="24"/>
          <w:szCs w:val="24"/>
          <w:lang w:eastAsia="uk-UA"/>
        </w:rPr>
        <w:t>–</w:t>
      </w:r>
      <w:r w:rsidRPr="00834E50">
        <w:rPr>
          <w:rStyle w:val="14"/>
          <w:color w:val="000000"/>
          <w:sz w:val="24"/>
          <w:szCs w:val="24"/>
          <w:lang w:eastAsia="uk-UA"/>
        </w:rPr>
        <w:t xml:space="preserve"> </w:t>
      </w:r>
      <w:r w:rsidR="0039295A">
        <w:rPr>
          <w:rStyle w:val="14"/>
          <w:b/>
          <w:bCs/>
          <w:color w:val="000000"/>
          <w:sz w:val="24"/>
          <w:szCs w:val="24"/>
          <w:lang w:eastAsia="uk-UA"/>
        </w:rPr>
        <w:t>8511,92</w:t>
      </w:r>
      <w:r w:rsidRPr="00834E50">
        <w:rPr>
          <w:rStyle w:val="14"/>
          <w:b/>
          <w:bCs/>
          <w:color w:val="000000"/>
          <w:sz w:val="24"/>
          <w:szCs w:val="24"/>
          <w:lang w:eastAsia="uk-UA"/>
        </w:rPr>
        <w:t xml:space="preserve"> </w:t>
      </w:r>
      <w:r w:rsidRPr="00834E50">
        <w:rPr>
          <w:rStyle w:val="24"/>
          <w:color w:val="000000"/>
          <w:sz w:val="24"/>
          <w:szCs w:val="24"/>
          <w:lang w:eastAsia="uk-UA"/>
        </w:rPr>
        <w:t xml:space="preserve">гривень </w:t>
      </w:r>
      <w:r w:rsidRPr="00834E50">
        <w:rPr>
          <w:rStyle w:val="14"/>
          <w:color w:val="000000"/>
          <w:sz w:val="24"/>
          <w:szCs w:val="24"/>
          <w:lang w:eastAsia="uk-UA"/>
        </w:rPr>
        <w:t>(без урахування ПДВ)</w:t>
      </w:r>
      <w:r w:rsidR="00B06F1F">
        <w:rPr>
          <w:rStyle w:val="14"/>
          <w:color w:val="000000"/>
          <w:sz w:val="24"/>
          <w:szCs w:val="24"/>
          <w:lang w:eastAsia="uk-UA"/>
        </w:rPr>
        <w:t>;</w:t>
      </w:r>
    </w:p>
    <w:p w14:paraId="2957F950" w14:textId="77777777" w:rsidR="00095434" w:rsidRPr="00834E50" w:rsidRDefault="00095434" w:rsidP="00095434">
      <w:pPr>
        <w:pStyle w:val="a6"/>
        <w:numPr>
          <w:ilvl w:val="0"/>
          <w:numId w:val="3"/>
        </w:numPr>
        <w:shd w:val="clear" w:color="auto" w:fill="auto"/>
        <w:tabs>
          <w:tab w:val="left" w:pos="181"/>
        </w:tabs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>аукціону за методом покрокового зниження стартової ціни та подальшого подання цінових пропозицій -</w:t>
      </w:r>
      <w:r w:rsidRPr="00834E50">
        <w:rPr>
          <w:rStyle w:val="14"/>
          <w:color w:val="000000"/>
          <w:sz w:val="24"/>
          <w:szCs w:val="24"/>
          <w:lang w:eastAsia="uk-UA"/>
        </w:rPr>
        <w:tab/>
      </w:r>
      <w:r w:rsidR="0039295A">
        <w:rPr>
          <w:rStyle w:val="14"/>
          <w:b/>
          <w:bCs/>
          <w:color w:val="000000"/>
          <w:sz w:val="24"/>
          <w:szCs w:val="24"/>
          <w:lang w:eastAsia="uk-UA"/>
        </w:rPr>
        <w:t>8511,92</w:t>
      </w:r>
      <w:r w:rsidR="0039295A" w:rsidRPr="00834E50">
        <w:rPr>
          <w:rStyle w:val="14"/>
          <w:b/>
          <w:bCs/>
          <w:color w:val="000000"/>
          <w:sz w:val="24"/>
          <w:szCs w:val="24"/>
          <w:lang w:eastAsia="uk-UA"/>
        </w:rPr>
        <w:t xml:space="preserve"> </w:t>
      </w:r>
      <w:r w:rsidRPr="00834E50">
        <w:rPr>
          <w:rStyle w:val="24"/>
          <w:color w:val="000000"/>
          <w:sz w:val="24"/>
          <w:szCs w:val="24"/>
          <w:lang w:eastAsia="uk-UA"/>
        </w:rPr>
        <w:t xml:space="preserve">гривень </w:t>
      </w:r>
      <w:r w:rsidRPr="00834E50">
        <w:rPr>
          <w:rStyle w:val="14"/>
          <w:color w:val="000000"/>
          <w:sz w:val="24"/>
          <w:szCs w:val="24"/>
          <w:lang w:eastAsia="uk-UA"/>
        </w:rPr>
        <w:t>(без урахування ПДВ).</w:t>
      </w:r>
    </w:p>
    <w:p w14:paraId="2F042B9C" w14:textId="77777777" w:rsidR="00095434" w:rsidRPr="00834E50" w:rsidRDefault="00095434" w:rsidP="00095434">
      <w:pPr>
        <w:pStyle w:val="41"/>
        <w:shd w:val="clear" w:color="auto" w:fill="auto"/>
        <w:tabs>
          <w:tab w:val="left" w:pos="4288"/>
          <w:tab w:val="left" w:leader="underscore" w:pos="4854"/>
          <w:tab w:val="left" w:leader="underscore" w:pos="5966"/>
        </w:tabs>
        <w:spacing w:line="230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40"/>
          <w:b/>
          <w:bCs/>
          <w:color w:val="000000"/>
          <w:sz w:val="24"/>
          <w:szCs w:val="24"/>
          <w:lang w:eastAsia="uk-UA"/>
        </w:rPr>
        <w:t xml:space="preserve">Розмір реєстраційного внеску:  </w:t>
      </w:r>
      <w:r w:rsidRPr="006F574F">
        <w:rPr>
          <w:rStyle w:val="40"/>
          <w:b/>
          <w:bCs/>
          <w:color w:val="000000"/>
          <w:sz w:val="24"/>
          <w:szCs w:val="24"/>
          <w:lang w:eastAsia="uk-UA"/>
        </w:rPr>
        <w:t>1200, 00</w:t>
      </w:r>
      <w:r w:rsidRPr="00834E50">
        <w:rPr>
          <w:rStyle w:val="40"/>
          <w:color w:val="000000"/>
          <w:sz w:val="24"/>
          <w:szCs w:val="24"/>
          <w:lang w:eastAsia="uk-UA"/>
        </w:rPr>
        <w:t xml:space="preserve"> </w:t>
      </w:r>
      <w:r w:rsidRPr="00834E50">
        <w:rPr>
          <w:rStyle w:val="42"/>
          <w:b/>
          <w:bCs/>
          <w:color w:val="000000"/>
          <w:sz w:val="24"/>
          <w:szCs w:val="24"/>
          <w:lang w:eastAsia="uk-UA"/>
        </w:rPr>
        <w:t xml:space="preserve">гривень </w:t>
      </w:r>
    </w:p>
    <w:p w14:paraId="4E09C654" w14:textId="77777777" w:rsidR="00095434" w:rsidRPr="00834E50" w:rsidRDefault="00095434" w:rsidP="00095434">
      <w:pPr>
        <w:pStyle w:val="a6"/>
        <w:shd w:val="clear" w:color="auto" w:fill="auto"/>
        <w:spacing w:line="274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A695E" w14:textId="77777777" w:rsidR="00095434" w:rsidRPr="00834E50" w:rsidRDefault="00095434" w:rsidP="00095434">
      <w:pPr>
        <w:pStyle w:val="41"/>
        <w:numPr>
          <w:ilvl w:val="0"/>
          <w:numId w:val="4"/>
        </w:numPr>
        <w:shd w:val="clear" w:color="auto" w:fill="auto"/>
        <w:tabs>
          <w:tab w:val="left" w:pos="969"/>
        </w:tabs>
        <w:spacing w:line="230" w:lineRule="exact"/>
        <w:jc w:val="left"/>
        <w:rPr>
          <w:rStyle w:val="40"/>
          <w:b/>
          <w:bCs/>
          <w:sz w:val="24"/>
          <w:szCs w:val="24"/>
        </w:rPr>
      </w:pPr>
      <w:r w:rsidRPr="00834E50">
        <w:rPr>
          <w:rStyle w:val="40"/>
          <w:b/>
          <w:bCs/>
          <w:color w:val="000000"/>
          <w:sz w:val="24"/>
          <w:szCs w:val="24"/>
          <w:lang w:eastAsia="uk-UA"/>
        </w:rPr>
        <w:t>Додаткова інформація</w:t>
      </w:r>
    </w:p>
    <w:p w14:paraId="727927B7" w14:textId="77777777" w:rsidR="00095434" w:rsidRPr="00834E50" w:rsidRDefault="00095434" w:rsidP="00095434">
      <w:pPr>
        <w:pStyle w:val="41"/>
        <w:shd w:val="clear" w:color="auto" w:fill="auto"/>
        <w:tabs>
          <w:tab w:val="left" w:pos="969"/>
        </w:tabs>
        <w:spacing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2CF59F41" w14:textId="77777777" w:rsidR="00095434" w:rsidRPr="00834E50" w:rsidRDefault="00095434" w:rsidP="00095434">
      <w:pPr>
        <w:pStyle w:val="41"/>
        <w:shd w:val="clear" w:color="auto" w:fill="auto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40"/>
          <w:b/>
          <w:bCs/>
          <w:color w:val="000000"/>
          <w:sz w:val="24"/>
          <w:szCs w:val="24"/>
          <w:lang w:eastAsia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14:paraId="65EB392F" w14:textId="77777777" w:rsidR="00095434" w:rsidRPr="00834E50" w:rsidRDefault="00095434" w:rsidP="00095434">
      <w:pPr>
        <w:pStyle w:val="a6"/>
        <w:shd w:val="clear" w:color="auto" w:fill="auto"/>
        <w:spacing w:line="274" w:lineRule="exact"/>
        <w:ind w:firstLine="720"/>
        <w:rPr>
          <w:rStyle w:val="14"/>
          <w:color w:val="000000"/>
          <w:sz w:val="24"/>
          <w:szCs w:val="24"/>
          <w:lang w:eastAsia="uk-UA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 xml:space="preserve">Оператор електронного майданчика здійснює перерахування гарантійного та реєстраційного внесків на казначейські рахунки за такими реквізитами: </w:t>
      </w:r>
    </w:p>
    <w:p w14:paraId="0BFD9F3D" w14:textId="77777777" w:rsidR="00095434" w:rsidRPr="00834E50" w:rsidRDefault="00095434" w:rsidP="00095434">
      <w:pPr>
        <w:pStyle w:val="a6"/>
        <w:shd w:val="clear" w:color="auto" w:fill="auto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6"/>
          <w:color w:val="000000"/>
          <w:sz w:val="24"/>
          <w:szCs w:val="24"/>
          <w:lang w:eastAsia="uk-UA"/>
        </w:rPr>
        <w:t>в національній валюті:</w:t>
      </w:r>
    </w:p>
    <w:p w14:paraId="1BD28E80" w14:textId="77777777" w:rsidR="00095434" w:rsidRPr="00834E50" w:rsidRDefault="00095434" w:rsidP="00095434">
      <w:pPr>
        <w:pStyle w:val="30"/>
        <w:shd w:val="clear" w:color="auto" w:fill="auto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5337D">
        <w:rPr>
          <w:rStyle w:val="33"/>
          <w:color w:val="000000"/>
          <w:sz w:val="24"/>
          <w:szCs w:val="24"/>
          <w:lang w:eastAsia="uk-UA"/>
        </w:rPr>
        <w:t>Одержувач:</w:t>
      </w:r>
      <w:r w:rsidRPr="00834E50">
        <w:rPr>
          <w:rStyle w:val="33"/>
          <w:i/>
          <w:iCs/>
          <w:color w:val="000000"/>
          <w:sz w:val="24"/>
          <w:szCs w:val="24"/>
          <w:lang w:eastAsia="uk-UA"/>
        </w:rPr>
        <w:t xml:space="preserve"> </w:t>
      </w:r>
      <w:r w:rsidRPr="00834E50">
        <w:rPr>
          <w:rStyle w:val="3"/>
          <w:color w:val="000000"/>
          <w:sz w:val="24"/>
          <w:szCs w:val="24"/>
          <w:lang w:eastAsia="uk-UA"/>
        </w:rPr>
        <w:t>Регіональне відділення Фонду державного майна України по Одеській та Миколаївській областях</w:t>
      </w:r>
    </w:p>
    <w:p w14:paraId="77B185D6" w14:textId="77777777" w:rsidR="00095434" w:rsidRPr="00834E50" w:rsidRDefault="00095434" w:rsidP="00095434">
      <w:pPr>
        <w:pStyle w:val="a6"/>
        <w:shd w:val="clear" w:color="auto" w:fill="auto"/>
        <w:tabs>
          <w:tab w:val="left" w:leader="underscore" w:pos="6486"/>
        </w:tabs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24"/>
          <w:color w:val="000000"/>
          <w:sz w:val="24"/>
          <w:szCs w:val="24"/>
          <w:lang w:eastAsia="uk-UA"/>
        </w:rPr>
        <w:t xml:space="preserve">Рахунок </w:t>
      </w:r>
      <w:r w:rsidRPr="00834E50">
        <w:rPr>
          <w:rStyle w:val="14"/>
          <w:color w:val="000000"/>
          <w:sz w:val="24"/>
          <w:szCs w:val="24"/>
          <w:lang w:eastAsia="uk-UA"/>
        </w:rPr>
        <w:t xml:space="preserve">№ </w:t>
      </w:r>
      <w:r w:rsidRPr="00834E50">
        <w:rPr>
          <w:rStyle w:val="14"/>
          <w:color w:val="000000"/>
          <w:sz w:val="24"/>
          <w:szCs w:val="24"/>
          <w:lang w:val="en-US" w:eastAsia="en-US"/>
        </w:rPr>
        <w:t>UA</w:t>
      </w:r>
      <w:r w:rsidRPr="00834E50">
        <w:rPr>
          <w:rStyle w:val="14"/>
          <w:color w:val="000000"/>
          <w:sz w:val="24"/>
          <w:szCs w:val="24"/>
          <w:lang w:eastAsia="en-US"/>
        </w:rPr>
        <w:t xml:space="preserve"> </w:t>
      </w:r>
      <w:r w:rsidRPr="00834E50">
        <w:rPr>
          <w:rFonts w:ascii="Times New Roman" w:hAnsi="Times New Roman" w:cs="Times New Roman"/>
          <w:sz w:val="24"/>
          <w:szCs w:val="24"/>
          <w:lang w:eastAsia="x-none"/>
        </w:rPr>
        <w:t>118201720355589002000163735</w:t>
      </w:r>
      <w:r w:rsidRPr="00834E50">
        <w:rPr>
          <w:rStyle w:val="14"/>
          <w:color w:val="000000"/>
          <w:sz w:val="24"/>
          <w:szCs w:val="24"/>
          <w:lang w:eastAsia="uk-UA"/>
        </w:rPr>
        <w:t xml:space="preserve"> (для перерахування реєстраційного внеску та проведення переможцем аукціону розрахунків за придбаний </w:t>
      </w:r>
      <w:r w:rsidRPr="00834E50">
        <w:rPr>
          <w:rStyle w:val="a7"/>
          <w:color w:val="000000"/>
          <w:sz w:val="24"/>
          <w:szCs w:val="24"/>
          <w:lang w:eastAsia="uk-UA"/>
        </w:rPr>
        <w:t xml:space="preserve"> </w:t>
      </w:r>
      <w:r w:rsidRPr="00834E50">
        <w:rPr>
          <w:rStyle w:val="a7"/>
          <w:i w:val="0"/>
          <w:iCs w:val="0"/>
          <w:color w:val="000000"/>
          <w:sz w:val="24"/>
          <w:szCs w:val="24"/>
          <w:lang w:eastAsia="uk-UA"/>
        </w:rPr>
        <w:t>об’єкт приватизації)</w:t>
      </w:r>
    </w:p>
    <w:p w14:paraId="70684B90" w14:textId="77777777" w:rsidR="00095434" w:rsidRPr="00834E50" w:rsidRDefault="00095434" w:rsidP="00095434">
      <w:pPr>
        <w:pStyle w:val="a6"/>
        <w:shd w:val="clear" w:color="auto" w:fill="auto"/>
        <w:tabs>
          <w:tab w:val="left" w:leader="underscore" w:pos="6486"/>
        </w:tabs>
        <w:spacing w:line="274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24"/>
          <w:color w:val="000000"/>
          <w:sz w:val="24"/>
          <w:szCs w:val="24"/>
          <w:lang w:eastAsia="uk-UA"/>
        </w:rPr>
        <w:t xml:space="preserve">Рахунок </w:t>
      </w:r>
      <w:r w:rsidRPr="00834E50">
        <w:rPr>
          <w:rStyle w:val="14"/>
          <w:color w:val="000000"/>
          <w:sz w:val="24"/>
          <w:szCs w:val="24"/>
          <w:lang w:eastAsia="uk-UA"/>
        </w:rPr>
        <w:t xml:space="preserve">№ </w:t>
      </w:r>
      <w:r w:rsidRPr="00834E50">
        <w:rPr>
          <w:rStyle w:val="14"/>
          <w:color w:val="000000"/>
          <w:sz w:val="24"/>
          <w:szCs w:val="24"/>
          <w:lang w:val="en-US" w:eastAsia="en-US"/>
        </w:rPr>
        <w:t>UA</w:t>
      </w:r>
      <w:r w:rsidRPr="00834E50">
        <w:rPr>
          <w:rStyle w:val="14"/>
          <w:color w:val="000000"/>
          <w:sz w:val="24"/>
          <w:szCs w:val="24"/>
          <w:lang w:eastAsia="en-US"/>
        </w:rPr>
        <w:t xml:space="preserve"> </w:t>
      </w:r>
      <w:r w:rsidRPr="00834E50">
        <w:rPr>
          <w:rFonts w:ascii="Times New Roman" w:hAnsi="Times New Roman" w:cs="Times New Roman"/>
          <w:sz w:val="24"/>
          <w:szCs w:val="24"/>
          <w:lang w:eastAsia="x-none"/>
        </w:rPr>
        <w:t xml:space="preserve">888201720355229002001163735 </w:t>
      </w:r>
      <w:r w:rsidRPr="00834E50">
        <w:rPr>
          <w:rStyle w:val="14"/>
          <w:color w:val="000000"/>
          <w:sz w:val="24"/>
          <w:szCs w:val="24"/>
          <w:lang w:eastAsia="uk-UA"/>
        </w:rPr>
        <w:t>(для перерахування гарантійного внеску)</w:t>
      </w:r>
    </w:p>
    <w:p w14:paraId="6C27D802" w14:textId="77777777" w:rsidR="00095434" w:rsidRPr="00834E50" w:rsidRDefault="00095434" w:rsidP="00095434">
      <w:pPr>
        <w:pStyle w:val="41"/>
        <w:shd w:val="clear" w:color="auto" w:fill="auto"/>
        <w:tabs>
          <w:tab w:val="left" w:leader="underscore" w:pos="6486"/>
        </w:tabs>
        <w:spacing w:line="274" w:lineRule="exact"/>
        <w:ind w:firstLine="7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4E50">
        <w:rPr>
          <w:rStyle w:val="40"/>
          <w:b/>
          <w:bCs/>
          <w:color w:val="000000"/>
          <w:sz w:val="24"/>
          <w:szCs w:val="24"/>
          <w:lang w:eastAsia="uk-UA"/>
        </w:rPr>
        <w:t xml:space="preserve">Банк одержувача: </w:t>
      </w:r>
      <w:r w:rsidRPr="00834E50">
        <w:rPr>
          <w:rFonts w:ascii="Times New Roman" w:hAnsi="Times New Roman" w:cs="Times New Roman"/>
          <w:b w:val="0"/>
          <w:bCs w:val="0"/>
          <w:sz w:val="24"/>
          <w:szCs w:val="24"/>
        </w:rPr>
        <w:t>Державна казначейська служба України, м. Київ, МФО 820172</w:t>
      </w:r>
    </w:p>
    <w:p w14:paraId="4F96B8F1" w14:textId="77777777" w:rsidR="00095434" w:rsidRPr="00834E50" w:rsidRDefault="00095434" w:rsidP="00095434">
      <w:pPr>
        <w:pStyle w:val="41"/>
        <w:shd w:val="clear" w:color="auto" w:fill="auto"/>
        <w:tabs>
          <w:tab w:val="left" w:leader="underscore" w:pos="3808"/>
        </w:tabs>
        <w:spacing w:line="274" w:lineRule="exact"/>
        <w:ind w:firstLine="7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4E50">
        <w:rPr>
          <w:rStyle w:val="40"/>
          <w:b/>
          <w:bCs/>
          <w:color w:val="000000"/>
          <w:sz w:val="24"/>
          <w:szCs w:val="24"/>
          <w:lang w:eastAsia="uk-UA"/>
        </w:rPr>
        <w:t xml:space="preserve">Код за ЄДРПОУ </w:t>
      </w:r>
      <w:r w:rsidRPr="00834E50">
        <w:rPr>
          <w:rFonts w:ascii="Times New Roman" w:hAnsi="Times New Roman" w:cs="Times New Roman"/>
          <w:b w:val="0"/>
          <w:bCs w:val="0"/>
          <w:sz w:val="24"/>
          <w:szCs w:val="24"/>
        </w:rPr>
        <w:t>43015722</w:t>
      </w:r>
    </w:p>
    <w:p w14:paraId="6441C4E6" w14:textId="77777777" w:rsidR="00095434" w:rsidRPr="00834E50" w:rsidRDefault="00095434" w:rsidP="00095434">
      <w:pPr>
        <w:pStyle w:val="41"/>
        <w:shd w:val="clear" w:color="auto" w:fill="auto"/>
        <w:tabs>
          <w:tab w:val="left" w:leader="underscore" w:pos="5210"/>
        </w:tabs>
        <w:spacing w:line="274" w:lineRule="exact"/>
        <w:ind w:firstLine="720"/>
        <w:jc w:val="left"/>
        <w:rPr>
          <w:b w:val="0"/>
          <w:bCs w:val="0"/>
        </w:rPr>
      </w:pPr>
      <w:r w:rsidRPr="00834E50">
        <w:rPr>
          <w:rStyle w:val="14"/>
          <w:b w:val="0"/>
          <w:bCs w:val="0"/>
          <w:color w:val="000000"/>
          <w:sz w:val="24"/>
          <w:szCs w:val="24"/>
          <w:lang w:eastAsia="uk-UA"/>
        </w:rPr>
        <w:t>Призначення платежу: (обов’язково вказати за що)</w:t>
      </w:r>
    </w:p>
    <w:p w14:paraId="4A2B931B" w14:textId="77777777" w:rsidR="00095434" w:rsidRPr="00834E50" w:rsidRDefault="00095434" w:rsidP="00095434">
      <w:pPr>
        <w:pStyle w:val="a6"/>
        <w:shd w:val="clear" w:color="auto" w:fill="auto"/>
        <w:tabs>
          <w:tab w:val="left" w:leader="underscore" w:pos="4176"/>
        </w:tabs>
        <w:spacing w:line="274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en-US"/>
        </w:rPr>
        <w:t xml:space="preserve">  </w:t>
      </w:r>
    </w:p>
    <w:p w14:paraId="04B74DB3" w14:textId="77777777" w:rsidR="00095434" w:rsidRPr="00834E50" w:rsidRDefault="00095434" w:rsidP="00095434">
      <w:pPr>
        <w:pStyle w:val="41"/>
        <w:shd w:val="clear" w:color="auto" w:fill="auto"/>
        <w:spacing w:line="278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40"/>
          <w:b/>
          <w:bCs/>
          <w:color w:val="000000"/>
          <w:sz w:val="24"/>
          <w:szCs w:val="24"/>
          <w:lang w:eastAsia="uk-UA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14:paraId="072C8C2B" w14:textId="77777777" w:rsidR="00095434" w:rsidRPr="00834E50" w:rsidRDefault="00095434" w:rsidP="00095434">
      <w:pPr>
        <w:pStyle w:val="a6"/>
        <w:shd w:val="clear" w:color="auto" w:fill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https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://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prozorro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.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sale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/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info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/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elektrormi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-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maidanchiki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-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ets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-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prozorroprodazhi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-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cbd</w:t>
      </w:r>
      <w:r w:rsidRPr="007D0987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2</w:t>
      </w:r>
    </w:p>
    <w:p w14:paraId="530A13AE" w14:textId="77777777" w:rsidR="00095434" w:rsidRPr="00834E50" w:rsidRDefault="00095434" w:rsidP="00095434">
      <w:pPr>
        <w:pStyle w:val="41"/>
        <w:shd w:val="clear" w:color="auto" w:fill="auto"/>
        <w:spacing w:line="230" w:lineRule="exact"/>
        <w:ind w:firstLine="720"/>
        <w:jc w:val="left"/>
        <w:rPr>
          <w:rStyle w:val="40"/>
          <w:b/>
          <w:bCs/>
          <w:color w:val="000000"/>
          <w:sz w:val="24"/>
          <w:szCs w:val="24"/>
          <w:lang w:eastAsia="uk-UA"/>
        </w:rPr>
      </w:pPr>
    </w:p>
    <w:p w14:paraId="44A1CDAE" w14:textId="77777777" w:rsidR="00095434" w:rsidRPr="00B06F1F" w:rsidRDefault="00095434" w:rsidP="00B06F1F">
      <w:pPr>
        <w:pStyle w:val="41"/>
        <w:shd w:val="clear" w:color="auto" w:fill="auto"/>
        <w:spacing w:line="230" w:lineRule="exact"/>
        <w:ind w:firstLine="720"/>
        <w:rPr>
          <w:rFonts w:ascii="Times New Roman" w:hAnsi="Times New Roman" w:cs="Times New Roman"/>
          <w:b w:val="0"/>
          <w:bCs w:val="0"/>
        </w:rPr>
      </w:pPr>
      <w:r w:rsidRPr="00B06F1F">
        <w:rPr>
          <w:rStyle w:val="40"/>
          <w:b/>
          <w:bCs/>
          <w:color w:val="000000"/>
          <w:sz w:val="24"/>
          <w:szCs w:val="24"/>
          <w:lang w:eastAsia="uk-UA"/>
        </w:rPr>
        <w:t>Час і місце проведення огляду об’єкта:</w:t>
      </w:r>
      <w:r w:rsidR="00B06F1F" w:rsidRPr="00B06F1F">
        <w:rPr>
          <w:rStyle w:val="40"/>
          <w:color w:val="000000"/>
          <w:sz w:val="24"/>
          <w:szCs w:val="24"/>
          <w:lang w:eastAsia="uk-UA"/>
        </w:rPr>
        <w:t xml:space="preserve"> </w:t>
      </w:r>
      <w:r w:rsidRPr="00B06F1F">
        <w:rPr>
          <w:rStyle w:val="14"/>
          <w:b w:val="0"/>
          <w:bCs w:val="0"/>
          <w:sz w:val="24"/>
          <w:szCs w:val="24"/>
        </w:rPr>
        <w:t xml:space="preserve">у робочі дні з 9.00 до 16.00 год. </w:t>
      </w:r>
      <w:r w:rsidRPr="00B06F1F">
        <w:rPr>
          <w:rFonts w:ascii="Times New Roman" w:hAnsi="Times New Roman" w:cs="Times New Roman"/>
          <w:b w:val="0"/>
          <w:bCs w:val="0"/>
        </w:rPr>
        <w:t xml:space="preserve">за місцем його розташування за адресою: </w:t>
      </w:r>
      <w:r w:rsidR="00FD53E3" w:rsidRPr="00B06F1F">
        <w:rPr>
          <w:rFonts w:ascii="Times New Roman" w:hAnsi="Times New Roman" w:cs="Times New Roman"/>
          <w:b w:val="0"/>
          <w:bCs w:val="0"/>
        </w:rPr>
        <w:t>Миколаївська обл., Березанський р-н, смт Березанка, вул. Центральна (Леніна), 31.</w:t>
      </w:r>
    </w:p>
    <w:p w14:paraId="0E5C7364" w14:textId="77777777" w:rsidR="00095434" w:rsidRPr="00834E50" w:rsidRDefault="00095434" w:rsidP="00095434">
      <w:pPr>
        <w:ind w:firstLine="720"/>
        <w:jc w:val="both"/>
        <w:rPr>
          <w:rFonts w:ascii="Times New Roman" w:hAnsi="Times New Roman" w:cs="Times New Roman"/>
        </w:rPr>
      </w:pPr>
      <w:r w:rsidRPr="00B06F1F">
        <w:rPr>
          <w:rFonts w:ascii="Times New Roman" w:hAnsi="Times New Roman" w:cs="Times New Roman"/>
          <w:b/>
          <w:bCs/>
        </w:rPr>
        <w:t>Організатор аукціону:</w:t>
      </w:r>
      <w:r w:rsidRPr="00834E50">
        <w:rPr>
          <w:rFonts w:ascii="Times New Roman" w:hAnsi="Times New Roman" w:cs="Times New Roman"/>
        </w:rPr>
        <w:t xml:space="preserve"> Регіональне відділення Фонду державного майна України по Одеській та Миколаївській областях, адреса: м. Миколаїв, вул. Чкалова, 20, е-mail: mykolaiv@spfu.gov.ua, адреса вебсайт</w:t>
      </w:r>
      <w:r w:rsidR="00B06F1F">
        <w:rPr>
          <w:rFonts w:ascii="Times New Roman" w:hAnsi="Times New Roman" w:cs="Times New Roman"/>
        </w:rPr>
        <w:t>а</w:t>
      </w:r>
      <w:r w:rsidRPr="00834E50">
        <w:rPr>
          <w:rFonts w:ascii="Times New Roman" w:hAnsi="Times New Roman" w:cs="Times New Roman"/>
        </w:rPr>
        <w:t xml:space="preserve"> - http://www.spfu.sov. uа/. </w:t>
      </w:r>
    </w:p>
    <w:p w14:paraId="0BC37B61" w14:textId="77777777" w:rsidR="00095434" w:rsidRPr="00834E50" w:rsidRDefault="00095434" w:rsidP="00095434">
      <w:pPr>
        <w:pStyle w:val="a6"/>
        <w:shd w:val="clear" w:color="auto" w:fill="auto"/>
        <w:tabs>
          <w:tab w:val="left" w:leader="underscore" w:pos="3670"/>
          <w:tab w:val="left" w:pos="4049"/>
          <w:tab w:val="left" w:leader="underscore" w:pos="4615"/>
        </w:tabs>
        <w:spacing w:line="240" w:lineRule="auto"/>
        <w:ind w:firstLine="720"/>
        <w:rPr>
          <w:rStyle w:val="52"/>
          <w:b w:val="0"/>
          <w:bCs w:val="0"/>
          <w:color w:val="000000"/>
          <w:sz w:val="24"/>
          <w:szCs w:val="24"/>
          <w:lang w:val="ru-RU" w:eastAsia="uk-UA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>Контактна особа</w:t>
      </w:r>
      <w:r>
        <w:rPr>
          <w:rStyle w:val="14"/>
          <w:color w:val="000000"/>
          <w:sz w:val="24"/>
          <w:szCs w:val="24"/>
          <w:lang w:eastAsia="uk-UA"/>
        </w:rPr>
        <w:t>,</w:t>
      </w:r>
      <w:r w:rsidRPr="00834E50">
        <w:rPr>
          <w:rStyle w:val="14"/>
          <w:color w:val="000000"/>
          <w:sz w:val="24"/>
          <w:szCs w:val="24"/>
          <w:lang w:eastAsia="uk-UA"/>
        </w:rPr>
        <w:t xml:space="preserve"> відповідальна за огляд об’єкта: Заболонкова Ірина Василівна, т</w:t>
      </w:r>
      <w:r w:rsidRPr="00834E50">
        <w:rPr>
          <w:rStyle w:val="52"/>
          <w:b w:val="0"/>
          <w:bCs w:val="0"/>
          <w:i w:val="0"/>
          <w:iCs w:val="0"/>
          <w:color w:val="000000"/>
          <w:sz w:val="24"/>
          <w:szCs w:val="24"/>
          <w:lang w:eastAsia="uk-UA"/>
        </w:rPr>
        <w:t>елефони: (0512) 47-04-16,</w:t>
      </w:r>
      <w:r w:rsidRPr="00834E50">
        <w:rPr>
          <w:rFonts w:ascii="Times New Roman" w:hAnsi="Times New Roman" w:cs="Times New Roman"/>
          <w:sz w:val="24"/>
          <w:szCs w:val="24"/>
        </w:rPr>
        <w:t xml:space="preserve"> (0512) 47-04-25,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4E50">
        <w:rPr>
          <w:rStyle w:val="14"/>
          <w:sz w:val="24"/>
          <w:szCs w:val="24"/>
          <w:lang w:eastAsia="en-US"/>
        </w:rPr>
        <w:t>-</w:t>
      </w:r>
      <w:r w:rsidRPr="00834E50">
        <w:rPr>
          <w:rStyle w:val="14"/>
          <w:sz w:val="24"/>
          <w:szCs w:val="24"/>
          <w:lang w:val="en-US" w:eastAsia="en-US"/>
        </w:rPr>
        <w:t>mail</w:t>
      </w:r>
      <w:r w:rsidRPr="00834E50">
        <w:rPr>
          <w:rStyle w:val="14"/>
          <w:sz w:val="24"/>
          <w:szCs w:val="24"/>
          <w:lang w:eastAsia="en-US"/>
        </w:rPr>
        <w:t>:</w:t>
      </w:r>
      <w:r w:rsidRPr="00834E50">
        <w:rPr>
          <w:rStyle w:val="52"/>
          <w:b w:val="0"/>
          <w:bCs w:val="0"/>
          <w:color w:val="000000"/>
          <w:sz w:val="24"/>
          <w:szCs w:val="24"/>
          <w:lang w:eastAsia="uk-UA"/>
        </w:rPr>
        <w:t xml:space="preserve"> </w:t>
      </w:r>
      <w:hyperlink r:id="rId7" w:history="1">
        <w:r w:rsidRPr="00834E50">
          <w:rPr>
            <w:rStyle w:val="a3"/>
            <w:rFonts w:ascii="Times New Roman" w:hAnsi="Times New Roman"/>
            <w:sz w:val="24"/>
            <w:szCs w:val="24"/>
            <w:lang w:val="en-US" w:eastAsia="uk-UA"/>
          </w:rPr>
          <w:t>zabolonkova</w:t>
        </w:r>
        <w:r w:rsidRPr="00834E50">
          <w:rPr>
            <w:rStyle w:val="a3"/>
            <w:rFonts w:ascii="Times New Roman" w:hAnsi="Times New Roman"/>
            <w:sz w:val="24"/>
            <w:szCs w:val="24"/>
            <w:lang w:val="ru-RU" w:eastAsia="uk-UA"/>
          </w:rPr>
          <w:t>2015@</w:t>
        </w:r>
        <w:r w:rsidRPr="00834E50">
          <w:rPr>
            <w:rStyle w:val="a3"/>
            <w:rFonts w:ascii="Times New Roman" w:hAnsi="Times New Roman"/>
            <w:sz w:val="24"/>
            <w:szCs w:val="24"/>
            <w:lang w:val="en-US" w:eastAsia="uk-UA"/>
          </w:rPr>
          <w:t>gmail</w:t>
        </w:r>
        <w:r w:rsidRPr="00834E50">
          <w:rPr>
            <w:rStyle w:val="a3"/>
            <w:rFonts w:ascii="Times New Roman" w:hAnsi="Times New Roman"/>
            <w:sz w:val="24"/>
            <w:szCs w:val="24"/>
            <w:lang w:val="ru-RU" w:eastAsia="uk-UA"/>
          </w:rPr>
          <w:t>.</w:t>
        </w:r>
        <w:r w:rsidRPr="00834E50">
          <w:rPr>
            <w:rStyle w:val="a3"/>
            <w:rFonts w:ascii="Times New Roman" w:hAnsi="Times New Roman"/>
            <w:sz w:val="24"/>
            <w:szCs w:val="24"/>
            <w:lang w:val="en-US" w:eastAsia="uk-UA"/>
          </w:rPr>
          <w:t>com</w:t>
        </w:r>
      </w:hyperlink>
    </w:p>
    <w:p w14:paraId="6560E69E" w14:textId="77777777" w:rsidR="00095434" w:rsidRPr="00834E50" w:rsidRDefault="00095434" w:rsidP="00095434">
      <w:pPr>
        <w:pStyle w:val="a6"/>
        <w:shd w:val="clear" w:color="auto" w:fill="auto"/>
        <w:tabs>
          <w:tab w:val="left" w:leader="underscore" w:pos="3670"/>
        </w:tabs>
        <w:spacing w:line="230" w:lineRule="exact"/>
        <w:ind w:firstLine="72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17C25F2" w14:textId="77777777" w:rsidR="00095434" w:rsidRPr="00834E50" w:rsidRDefault="00095434" w:rsidP="00095434">
      <w:pPr>
        <w:pStyle w:val="41"/>
        <w:numPr>
          <w:ilvl w:val="0"/>
          <w:numId w:val="4"/>
        </w:numPr>
        <w:shd w:val="clear" w:color="auto" w:fill="auto"/>
        <w:tabs>
          <w:tab w:val="left" w:pos="1023"/>
        </w:tabs>
        <w:spacing w:line="23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40"/>
          <w:b/>
          <w:bCs/>
          <w:color w:val="000000"/>
          <w:sz w:val="24"/>
          <w:szCs w:val="24"/>
          <w:lang w:eastAsia="uk-UA"/>
        </w:rPr>
        <w:t>Технічні реквізити інформаційного повідомлення</w:t>
      </w:r>
    </w:p>
    <w:p w14:paraId="22C899FF" w14:textId="77777777" w:rsidR="00095434" w:rsidRPr="00834E50" w:rsidRDefault="00095434" w:rsidP="00095434">
      <w:pPr>
        <w:pStyle w:val="a6"/>
        <w:shd w:val="clear" w:color="auto" w:fill="auto"/>
        <w:tabs>
          <w:tab w:val="left" w:leader="underscore" w:pos="6807"/>
          <w:tab w:val="left" w:leader="underscore" w:pos="7455"/>
          <w:tab w:val="left" w:leader="underscore" w:pos="7960"/>
          <w:tab w:val="left" w:leader="underscore" w:pos="8838"/>
        </w:tabs>
        <w:ind w:firstLine="720"/>
        <w:rPr>
          <w:rStyle w:val="14"/>
          <w:color w:val="000000"/>
          <w:sz w:val="24"/>
          <w:szCs w:val="24"/>
          <w:lang w:eastAsia="uk-UA"/>
        </w:rPr>
      </w:pPr>
    </w:p>
    <w:p w14:paraId="04C88064" w14:textId="77777777" w:rsidR="00095434" w:rsidRPr="00834E50" w:rsidRDefault="00095434" w:rsidP="00095434">
      <w:pPr>
        <w:pStyle w:val="a6"/>
        <w:shd w:val="clear" w:color="auto" w:fill="auto"/>
        <w:tabs>
          <w:tab w:val="left" w:leader="underscore" w:pos="6807"/>
          <w:tab w:val="left" w:leader="underscore" w:pos="7455"/>
          <w:tab w:val="left" w:leader="underscore" w:pos="7960"/>
          <w:tab w:val="left" w:leader="underscore" w:pos="8838"/>
        </w:tabs>
        <w:ind w:firstLine="720"/>
        <w:rPr>
          <w:rStyle w:val="14"/>
          <w:color w:val="000000"/>
          <w:sz w:val="24"/>
          <w:szCs w:val="24"/>
          <w:lang w:eastAsia="uk-UA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Одеській та Миколаївській областях від </w:t>
      </w:r>
      <w:r w:rsidR="00855018">
        <w:rPr>
          <w:rStyle w:val="14"/>
          <w:color w:val="000000"/>
          <w:sz w:val="24"/>
          <w:szCs w:val="24"/>
          <w:lang w:eastAsia="uk-UA"/>
        </w:rPr>
        <w:t>20.08.2021 №392-У.</w:t>
      </w:r>
    </w:p>
    <w:p w14:paraId="1AF22B03" w14:textId="77777777" w:rsidR="00095434" w:rsidRPr="00834E50" w:rsidRDefault="00095434" w:rsidP="00095434">
      <w:pPr>
        <w:pStyle w:val="a6"/>
        <w:shd w:val="clear" w:color="auto" w:fill="auto"/>
        <w:spacing w:line="269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834E50">
        <w:rPr>
          <w:rStyle w:val="14"/>
          <w:color w:val="000000"/>
          <w:sz w:val="24"/>
          <w:szCs w:val="24"/>
          <w:lang w:val="en-US" w:eastAsia="en-US"/>
        </w:rPr>
        <w:t>UA</w:t>
      </w:r>
      <w:r w:rsidRPr="00834E50">
        <w:rPr>
          <w:rStyle w:val="14"/>
          <w:color w:val="000000"/>
          <w:sz w:val="24"/>
          <w:szCs w:val="24"/>
          <w:lang w:eastAsia="en-US"/>
        </w:rPr>
        <w:t>-</w:t>
      </w:r>
      <w:r w:rsidRPr="00834E50">
        <w:rPr>
          <w:rStyle w:val="14"/>
          <w:color w:val="000000"/>
          <w:sz w:val="24"/>
          <w:szCs w:val="24"/>
          <w:lang w:val="en-US" w:eastAsia="en-US"/>
        </w:rPr>
        <w:t>AR</w:t>
      </w:r>
      <w:r w:rsidRPr="00834E50">
        <w:rPr>
          <w:rStyle w:val="14"/>
          <w:color w:val="000000"/>
          <w:sz w:val="24"/>
          <w:szCs w:val="24"/>
          <w:lang w:eastAsia="en-US"/>
        </w:rPr>
        <w:t>-</w:t>
      </w:r>
      <w:r w:rsidRPr="00834E50">
        <w:rPr>
          <w:rStyle w:val="14"/>
          <w:color w:val="000000"/>
          <w:sz w:val="24"/>
          <w:szCs w:val="24"/>
          <w:lang w:val="en-US" w:eastAsia="en-US"/>
        </w:rPr>
        <w:t>P</w:t>
      </w:r>
      <w:r w:rsidRPr="00834E50">
        <w:rPr>
          <w:rStyle w:val="14"/>
          <w:color w:val="000000"/>
          <w:sz w:val="24"/>
          <w:szCs w:val="24"/>
          <w:lang w:eastAsia="en-US"/>
        </w:rPr>
        <w:t>-2021</w:t>
      </w:r>
      <w:r w:rsidRPr="00834E50">
        <w:rPr>
          <w:rStyle w:val="14"/>
          <w:color w:val="000000"/>
          <w:sz w:val="24"/>
          <w:szCs w:val="24"/>
          <w:lang w:eastAsia="uk-UA"/>
        </w:rPr>
        <w:t>-03-03-00000</w:t>
      </w:r>
      <w:r w:rsidR="009B00DE">
        <w:rPr>
          <w:rStyle w:val="14"/>
          <w:color w:val="000000"/>
          <w:sz w:val="24"/>
          <w:szCs w:val="24"/>
          <w:lang w:eastAsia="uk-UA"/>
        </w:rPr>
        <w:t>2</w:t>
      </w:r>
      <w:r w:rsidRPr="00834E50">
        <w:rPr>
          <w:rStyle w:val="14"/>
          <w:color w:val="000000"/>
          <w:sz w:val="24"/>
          <w:szCs w:val="24"/>
          <w:lang w:eastAsia="uk-UA"/>
        </w:rPr>
        <w:t>-1.</w:t>
      </w:r>
    </w:p>
    <w:p w14:paraId="5768CBC9" w14:textId="77777777" w:rsidR="00095434" w:rsidRPr="00834E50" w:rsidRDefault="00095434" w:rsidP="00095434">
      <w:pPr>
        <w:pStyle w:val="a6"/>
        <w:shd w:val="clear" w:color="auto" w:fill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>Період між аукціонами:</w:t>
      </w:r>
    </w:p>
    <w:p w14:paraId="6A5EB29C" w14:textId="77777777" w:rsidR="00095434" w:rsidRPr="00834E50" w:rsidRDefault="00095434" w:rsidP="00095434">
      <w:pPr>
        <w:pStyle w:val="a6"/>
        <w:numPr>
          <w:ilvl w:val="0"/>
          <w:numId w:val="3"/>
        </w:numPr>
        <w:shd w:val="clear" w:color="auto" w:fill="auto"/>
        <w:tabs>
          <w:tab w:val="left" w:pos="1011"/>
          <w:tab w:val="left" w:leader="underscore" w:pos="7455"/>
        </w:tabs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 xml:space="preserve">аукціон </w:t>
      </w:r>
      <w:r w:rsidR="005B0679">
        <w:rPr>
          <w:rStyle w:val="14"/>
          <w:color w:val="000000"/>
          <w:sz w:val="24"/>
          <w:szCs w:val="24"/>
          <w:lang w:eastAsia="uk-UA"/>
        </w:rPr>
        <w:t>без</w:t>
      </w:r>
      <w:r w:rsidRPr="00834E50">
        <w:rPr>
          <w:rStyle w:val="14"/>
          <w:color w:val="000000"/>
          <w:sz w:val="24"/>
          <w:szCs w:val="24"/>
          <w:lang w:eastAsia="uk-UA"/>
        </w:rPr>
        <w:t xml:space="preserve"> умов - аукціон із зниженням стартової ціни: 30 календарних днів;</w:t>
      </w:r>
    </w:p>
    <w:p w14:paraId="4DF70DA5" w14:textId="77777777" w:rsidR="00095434" w:rsidRPr="00834E50" w:rsidRDefault="00095434" w:rsidP="00095434">
      <w:pPr>
        <w:pStyle w:val="a6"/>
        <w:numPr>
          <w:ilvl w:val="0"/>
          <w:numId w:val="3"/>
        </w:numPr>
        <w:shd w:val="clear" w:color="auto" w:fill="auto"/>
        <w:tabs>
          <w:tab w:val="left" w:pos="1011"/>
        </w:tabs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>аукціон із зниженням стартової ціни - аукціон за методом покрокового зниження</w:t>
      </w:r>
    </w:p>
    <w:p w14:paraId="19D36044" w14:textId="77777777" w:rsidR="00095434" w:rsidRPr="00834E50" w:rsidRDefault="00095434" w:rsidP="00095434">
      <w:pPr>
        <w:pStyle w:val="a6"/>
        <w:shd w:val="clear" w:color="auto" w:fill="auto"/>
        <w:tabs>
          <w:tab w:val="left" w:leader="underscore" w:pos="6807"/>
        </w:tabs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>стартової ціни та подальшого подання цінових пропозицій: 30</w:t>
      </w:r>
      <w:r w:rsidRPr="00834E50">
        <w:rPr>
          <w:rStyle w:val="14"/>
          <w:color w:val="000000"/>
          <w:sz w:val="24"/>
          <w:szCs w:val="24"/>
          <w:lang w:eastAsia="uk-UA"/>
        </w:rPr>
        <w:tab/>
        <w:t>календарних днів</w:t>
      </w:r>
      <w:r>
        <w:rPr>
          <w:rStyle w:val="14"/>
          <w:color w:val="000000"/>
          <w:sz w:val="24"/>
          <w:szCs w:val="24"/>
          <w:lang w:eastAsia="uk-UA"/>
        </w:rPr>
        <w:t>.</w:t>
      </w:r>
    </w:p>
    <w:p w14:paraId="5D20C4B4" w14:textId="77777777" w:rsidR="00095434" w:rsidRPr="00834E50" w:rsidRDefault="00095434" w:rsidP="00095434">
      <w:pPr>
        <w:pStyle w:val="a6"/>
        <w:shd w:val="clear" w:color="auto" w:fill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>Крок аукціону для:</w:t>
      </w:r>
    </w:p>
    <w:p w14:paraId="4D27097A" w14:textId="77777777" w:rsidR="00095434" w:rsidRPr="00834E50" w:rsidRDefault="00095434" w:rsidP="00095434">
      <w:pPr>
        <w:pStyle w:val="a6"/>
        <w:numPr>
          <w:ilvl w:val="0"/>
          <w:numId w:val="3"/>
        </w:numPr>
        <w:shd w:val="clear" w:color="auto" w:fill="auto"/>
        <w:tabs>
          <w:tab w:val="left" w:pos="1011"/>
          <w:tab w:val="left" w:leader="underscore" w:pos="4615"/>
        </w:tabs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 xml:space="preserve">аукціону без умов </w:t>
      </w:r>
      <w:r w:rsidR="00F4223D">
        <w:rPr>
          <w:rStyle w:val="14"/>
          <w:color w:val="000000"/>
          <w:sz w:val="24"/>
          <w:szCs w:val="24"/>
          <w:lang w:eastAsia="uk-UA"/>
        </w:rPr>
        <w:t>–</w:t>
      </w:r>
      <w:r w:rsidRPr="00834E50">
        <w:rPr>
          <w:rStyle w:val="14"/>
          <w:color w:val="000000"/>
          <w:sz w:val="24"/>
          <w:szCs w:val="24"/>
          <w:lang w:eastAsia="uk-UA"/>
        </w:rPr>
        <w:t xml:space="preserve"> </w:t>
      </w:r>
      <w:r w:rsidR="00F4223D">
        <w:rPr>
          <w:rFonts w:ascii="Times New Roman" w:hAnsi="Times New Roman" w:cs="Times New Roman"/>
          <w:b/>
          <w:bCs/>
          <w:sz w:val="24"/>
          <w:szCs w:val="24"/>
        </w:rPr>
        <w:t>1702,38</w:t>
      </w:r>
      <w:r w:rsidR="00F4223D" w:rsidRPr="00834E50">
        <w:t xml:space="preserve"> </w:t>
      </w:r>
      <w:r w:rsidRPr="00834E50">
        <w:rPr>
          <w:rStyle w:val="14"/>
          <w:b/>
          <w:bCs/>
          <w:color w:val="000000"/>
          <w:sz w:val="24"/>
          <w:szCs w:val="24"/>
          <w:lang w:eastAsia="uk-UA"/>
        </w:rPr>
        <w:t>гривень</w:t>
      </w:r>
      <w:r w:rsidRPr="00834E50">
        <w:rPr>
          <w:rStyle w:val="14"/>
          <w:color w:val="000000"/>
          <w:sz w:val="24"/>
          <w:szCs w:val="24"/>
          <w:lang w:eastAsia="uk-UA"/>
        </w:rPr>
        <w:t>;</w:t>
      </w:r>
    </w:p>
    <w:p w14:paraId="6DA37039" w14:textId="77777777" w:rsidR="00095434" w:rsidRPr="00834E50" w:rsidRDefault="00095434" w:rsidP="00095434">
      <w:pPr>
        <w:pStyle w:val="a6"/>
        <w:numPr>
          <w:ilvl w:val="0"/>
          <w:numId w:val="3"/>
        </w:numPr>
        <w:shd w:val="clear" w:color="auto" w:fill="auto"/>
        <w:tabs>
          <w:tab w:val="left" w:pos="1011"/>
          <w:tab w:val="left" w:leader="underscore" w:pos="6807"/>
        </w:tabs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 xml:space="preserve">аукціону із зниженням стартової ціни -  </w:t>
      </w:r>
      <w:r w:rsidR="00F4223D">
        <w:rPr>
          <w:rStyle w:val="14"/>
          <w:b/>
          <w:bCs/>
          <w:color w:val="000000"/>
          <w:sz w:val="24"/>
          <w:szCs w:val="24"/>
          <w:lang w:eastAsia="uk-UA"/>
        </w:rPr>
        <w:t>851,19</w:t>
      </w:r>
      <w:r w:rsidR="00F4223D" w:rsidRPr="00834E50">
        <w:rPr>
          <w:rStyle w:val="14"/>
          <w:b/>
          <w:bCs/>
          <w:color w:val="000000"/>
          <w:sz w:val="24"/>
          <w:szCs w:val="24"/>
          <w:lang w:eastAsia="uk-UA"/>
        </w:rPr>
        <w:t xml:space="preserve"> </w:t>
      </w:r>
      <w:r w:rsidRPr="00834E50">
        <w:rPr>
          <w:rStyle w:val="24"/>
          <w:color w:val="000000"/>
          <w:sz w:val="24"/>
          <w:szCs w:val="24"/>
          <w:lang w:eastAsia="uk-UA"/>
        </w:rPr>
        <w:t>гривень;</w:t>
      </w:r>
    </w:p>
    <w:p w14:paraId="321531EB" w14:textId="77777777" w:rsidR="00095434" w:rsidRPr="00834E50" w:rsidRDefault="00095434" w:rsidP="00095434">
      <w:pPr>
        <w:pStyle w:val="a6"/>
        <w:numPr>
          <w:ilvl w:val="0"/>
          <w:numId w:val="3"/>
        </w:numPr>
        <w:shd w:val="clear" w:color="auto" w:fill="auto"/>
        <w:tabs>
          <w:tab w:val="left" w:pos="1011"/>
        </w:tabs>
        <w:spacing w:line="274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>аукціону за методом покрокового зниження стартової ціни та подальшого</w:t>
      </w:r>
    </w:p>
    <w:p w14:paraId="7228DDE8" w14:textId="77777777" w:rsidR="00095434" w:rsidRPr="00834E50" w:rsidRDefault="00095434" w:rsidP="00095434">
      <w:pPr>
        <w:pStyle w:val="a6"/>
        <w:shd w:val="clear" w:color="auto" w:fill="auto"/>
        <w:tabs>
          <w:tab w:val="left" w:leader="underscore" w:pos="5506"/>
        </w:tabs>
        <w:spacing w:line="274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 xml:space="preserve">подання цінових пропозицій -  </w:t>
      </w:r>
      <w:r w:rsidR="00A34197">
        <w:rPr>
          <w:rStyle w:val="14"/>
          <w:b/>
          <w:bCs/>
          <w:color w:val="000000"/>
          <w:sz w:val="24"/>
          <w:szCs w:val="24"/>
          <w:lang w:eastAsia="uk-UA"/>
        </w:rPr>
        <w:t xml:space="preserve">851,19 </w:t>
      </w:r>
      <w:r w:rsidRPr="00834E50">
        <w:rPr>
          <w:rStyle w:val="24"/>
          <w:color w:val="000000"/>
          <w:sz w:val="24"/>
          <w:szCs w:val="24"/>
          <w:lang w:eastAsia="uk-UA"/>
        </w:rPr>
        <w:t xml:space="preserve">гривень. </w:t>
      </w:r>
    </w:p>
    <w:p w14:paraId="24D60FCF" w14:textId="77777777" w:rsidR="00095434" w:rsidRPr="00834E50" w:rsidRDefault="00095434" w:rsidP="00095434">
      <w:pPr>
        <w:pStyle w:val="a6"/>
        <w:shd w:val="clear" w:color="auto" w:fill="auto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24"/>
          <w:color w:val="000000"/>
          <w:sz w:val="24"/>
          <w:szCs w:val="24"/>
          <w:lang w:eastAsia="uk-UA"/>
        </w:rPr>
        <w:t xml:space="preserve">Місце проведення аукціону: </w:t>
      </w:r>
      <w:r w:rsidRPr="00834E50">
        <w:rPr>
          <w:rStyle w:val="14"/>
          <w:color w:val="000000"/>
          <w:sz w:val="24"/>
          <w:szCs w:val="24"/>
          <w:lang w:eastAsia="uk-UA"/>
        </w:rPr>
        <w:t>аукціони будуть проведені в електронній торговій системи «ПРОЗОРРО.ПРОДАЖІ» (адміністратор).</w:t>
      </w:r>
    </w:p>
    <w:p w14:paraId="43293BDC" w14:textId="77777777" w:rsidR="00095434" w:rsidRPr="007138CE" w:rsidRDefault="00095434" w:rsidP="00095434">
      <w:pPr>
        <w:pStyle w:val="a6"/>
        <w:shd w:val="clear" w:color="auto" w:fill="auto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834E50">
        <w:rPr>
          <w:rStyle w:val="14"/>
          <w:color w:val="000000"/>
          <w:sz w:val="24"/>
          <w:szCs w:val="24"/>
          <w:lang w:eastAsia="uk-UA"/>
        </w:rPr>
        <w:t xml:space="preserve">Єдине посилання на веб-сторінку адміністратора, на якій є посилання на веб-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https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://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prozorro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. 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sale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/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info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/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elektronni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-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m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aj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danchi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k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і 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-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ets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-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prozorroprodazhi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-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cbd</w:t>
      </w:r>
      <w:r w:rsidRPr="00834E50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2</w:t>
      </w:r>
    </w:p>
    <w:p w14:paraId="1FEA4196" w14:textId="77777777" w:rsidR="00095434" w:rsidRPr="007138CE" w:rsidRDefault="00095434" w:rsidP="00095434">
      <w:pPr>
        <w:pStyle w:val="41"/>
        <w:shd w:val="clear" w:color="auto" w:fill="auto"/>
        <w:spacing w:line="230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40"/>
          <w:b/>
          <w:bCs/>
          <w:color w:val="000000"/>
          <w:sz w:val="24"/>
          <w:szCs w:val="24"/>
          <w:lang w:eastAsia="uk-UA"/>
        </w:rPr>
        <w:t xml:space="preserve"> </w:t>
      </w:r>
    </w:p>
    <w:p w14:paraId="78E2E916" w14:textId="77777777" w:rsidR="00095434" w:rsidRPr="007138CE" w:rsidRDefault="00095434" w:rsidP="00095434">
      <w:pPr>
        <w:ind w:firstLine="720"/>
        <w:rPr>
          <w:rFonts w:ascii="Times New Roman" w:hAnsi="Times New Roman" w:cs="Times New Roman"/>
          <w:color w:val="auto"/>
          <w:lang w:eastAsia="ru-RU"/>
        </w:rPr>
      </w:pPr>
    </w:p>
    <w:sectPr w:rsidR="00095434" w:rsidRPr="007138CE" w:rsidSect="00891C1F">
      <w:headerReference w:type="default" r:id="rId8"/>
      <w:headerReference w:type="first" r:id="rId9"/>
      <w:type w:val="continuous"/>
      <w:pgSz w:w="11909" w:h="16834"/>
      <w:pgMar w:top="851" w:right="868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50D0F" w14:textId="77777777" w:rsidR="008C29BC" w:rsidRDefault="008C29BC">
      <w:r>
        <w:separator/>
      </w:r>
    </w:p>
  </w:endnote>
  <w:endnote w:type="continuationSeparator" w:id="0">
    <w:p w14:paraId="421150BA" w14:textId="77777777" w:rsidR="008C29BC" w:rsidRDefault="008C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4E9C7" w14:textId="77777777" w:rsidR="008C29BC" w:rsidRDefault="008C29BC">
      <w:r>
        <w:separator/>
      </w:r>
    </w:p>
  </w:footnote>
  <w:footnote w:type="continuationSeparator" w:id="0">
    <w:p w14:paraId="796AE3F4" w14:textId="77777777" w:rsidR="008C29BC" w:rsidRDefault="008C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9E41" w14:textId="3B18E3A4" w:rsidR="00DA0E8D" w:rsidRDefault="00BE0B65">
    <w:pPr>
      <w:rPr>
        <w:color w:val="auto"/>
        <w:sz w:val="2"/>
        <w:szCs w:val="2"/>
        <w:lang w:eastAsia="ru-RU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FE5C10" wp14:editId="6E8D3AE2">
              <wp:simplePos x="0" y="0"/>
              <wp:positionH relativeFrom="page">
                <wp:posOffset>3575050</wp:posOffset>
              </wp:positionH>
              <wp:positionV relativeFrom="page">
                <wp:posOffset>243840</wp:posOffset>
              </wp:positionV>
              <wp:extent cx="3072130" cy="144145"/>
              <wp:effectExtent l="3175" t="0" r="127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40420" w14:textId="77777777" w:rsidR="00DA0E8D" w:rsidRDefault="00DA0E8D">
                          <w:pPr>
                            <w:pStyle w:val="1"/>
                            <w:shd w:val="clear" w:color="auto" w:fill="auto"/>
                            <w:tabs>
                              <w:tab w:val="right" w:pos="4838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rFonts w:ascii="Courier New" w:hAnsi="Courier New" w:cs="Courier New"/>
                              <w:b/>
                              <w:bCs/>
                              <w:color w:val="000000"/>
                              <w:lang w:eastAsia="uk-UA"/>
                            </w:rPr>
                            <w:tab/>
                          </w:r>
                          <w:r w:rsidR="00A72E1F">
                            <w:rPr>
                              <w:rStyle w:val="a5"/>
                              <w:rFonts w:ascii="Courier New" w:hAnsi="Courier New" w:cs="Courier New"/>
                              <w:b/>
                              <w:bCs/>
                              <w:color w:val="000000"/>
                              <w:lang w:eastAsia="uk-U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E5C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5pt;margin-top:19.2pt;width:241.9pt;height:11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" filled="f" stroked="f">
              <v:textbox style="mso-fit-shape-to-text:t" inset="0,0,0,0">
                <w:txbxContent>
                  <w:p w14:paraId="67D40420" w14:textId="77777777" w:rsidR="00DA0E8D" w:rsidRDefault="00DA0E8D">
                    <w:pPr>
                      <w:pStyle w:val="1"/>
                      <w:shd w:val="clear" w:color="auto" w:fill="auto"/>
                      <w:tabs>
                        <w:tab w:val="right" w:pos="4838"/>
                      </w:tabs>
                      <w:spacing w:line="240" w:lineRule="auto"/>
                    </w:pPr>
                    <w:r>
                      <w:rPr>
                        <w:rStyle w:val="a5"/>
                        <w:rFonts w:ascii="Courier New" w:hAnsi="Courier New" w:cs="Courier New"/>
                        <w:b/>
                        <w:bCs/>
                        <w:color w:val="000000"/>
                        <w:lang w:eastAsia="uk-UA"/>
                      </w:rPr>
                      <w:tab/>
                    </w:r>
                    <w:r w:rsidR="00A72E1F">
                      <w:rPr>
                        <w:rStyle w:val="a5"/>
                        <w:rFonts w:ascii="Courier New" w:hAnsi="Courier New" w:cs="Courier New"/>
                        <w:b/>
                        <w:bCs/>
                        <w:color w:val="000000"/>
                        <w:lang w:eastAsia="uk-U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02E4" w14:textId="3A4A5ED7" w:rsidR="00DA0E8D" w:rsidRDefault="00BE0B65">
    <w:pPr>
      <w:rPr>
        <w:color w:val="auto"/>
        <w:sz w:val="2"/>
        <w:szCs w:val="2"/>
        <w:lang w:eastAsia="ru-RU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21E80CB" wp14:editId="7781669C">
              <wp:simplePos x="0" y="0"/>
              <wp:positionH relativeFrom="page">
                <wp:posOffset>3619500</wp:posOffset>
              </wp:positionH>
              <wp:positionV relativeFrom="page">
                <wp:posOffset>243840</wp:posOffset>
              </wp:positionV>
              <wp:extent cx="76835" cy="14414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66B18" w14:textId="77777777" w:rsidR="00DA0E8D" w:rsidRDefault="00EA5D7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rFonts w:ascii="Courier New" w:hAnsi="Courier New" w:cs="Courier New"/>
                              <w:b/>
                              <w:bCs/>
                              <w:color w:val="000000"/>
                              <w:lang w:eastAsia="uk-U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E80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5pt;margin-top:19.2pt;width:6.05pt;height:11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" filled="f" stroked="f">
              <v:textbox style="mso-fit-shape-to-text:t" inset="0,0,0,0">
                <w:txbxContent>
                  <w:p w14:paraId="18E66B18" w14:textId="77777777" w:rsidR="00DA0E8D" w:rsidRDefault="00EA5D7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rFonts w:ascii="Courier New" w:hAnsi="Courier New" w:cs="Courier New"/>
                        <w:b/>
                        <w:bCs/>
                        <w:color w:val="000000"/>
                        <w:lang w:eastAsia="uk-U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73FC151" wp14:editId="460F7E02">
              <wp:simplePos x="0" y="0"/>
              <wp:positionH relativeFrom="page">
                <wp:posOffset>5295900</wp:posOffset>
              </wp:positionH>
              <wp:positionV relativeFrom="page">
                <wp:posOffset>301625</wp:posOffset>
              </wp:positionV>
              <wp:extent cx="76835" cy="144145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36D48" w14:textId="77777777" w:rsidR="00DA0E8D" w:rsidRDefault="00EA5D7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rFonts w:ascii="Courier New" w:hAnsi="Courier New" w:cs="Courier New"/>
                              <w:b/>
                              <w:bCs/>
                              <w:color w:val="000000"/>
                              <w:lang w:eastAsia="uk-U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FC151" id="Text Box 3" o:spid="_x0000_s1028" type="#_x0000_t202" style="position:absolute;margin-left:417pt;margin-top:23.75pt;width:6.05pt;height:11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" filled="f" stroked="f">
              <v:textbox style="mso-fit-shape-to-text:t" inset="0,0,0,0">
                <w:txbxContent>
                  <w:p w14:paraId="5A536D48" w14:textId="77777777" w:rsidR="00DA0E8D" w:rsidRDefault="00EA5D7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rFonts w:ascii="Courier New" w:hAnsi="Courier New" w:cs="Courier New"/>
                        <w:b/>
                        <w:bCs/>
                        <w:color w:val="000000"/>
                        <w:lang w:eastAsia="uk-U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E7B2936"/>
    <w:multiLevelType w:val="hybridMultilevel"/>
    <w:tmpl w:val="51E88EBC"/>
    <w:lvl w:ilvl="0" w:tplc="112AF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54"/>
    <w:rsid w:val="000272F3"/>
    <w:rsid w:val="00040A26"/>
    <w:rsid w:val="000503DB"/>
    <w:rsid w:val="00095434"/>
    <w:rsid w:val="000B164D"/>
    <w:rsid w:val="000C2C6A"/>
    <w:rsid w:val="000E629F"/>
    <w:rsid w:val="000F6827"/>
    <w:rsid w:val="0014058D"/>
    <w:rsid w:val="001626AE"/>
    <w:rsid w:val="00187FA9"/>
    <w:rsid w:val="001966D2"/>
    <w:rsid w:val="001A5557"/>
    <w:rsid w:val="001B392A"/>
    <w:rsid w:val="001B39EF"/>
    <w:rsid w:val="001C40E8"/>
    <w:rsid w:val="00211F13"/>
    <w:rsid w:val="0023074F"/>
    <w:rsid w:val="0023446A"/>
    <w:rsid w:val="00253412"/>
    <w:rsid w:val="0028502D"/>
    <w:rsid w:val="002E3B1D"/>
    <w:rsid w:val="002E7DC0"/>
    <w:rsid w:val="002F18D4"/>
    <w:rsid w:val="003060A7"/>
    <w:rsid w:val="00315998"/>
    <w:rsid w:val="00324D74"/>
    <w:rsid w:val="00326B78"/>
    <w:rsid w:val="00347BA2"/>
    <w:rsid w:val="00370041"/>
    <w:rsid w:val="0039295A"/>
    <w:rsid w:val="003B1DDF"/>
    <w:rsid w:val="003B58F9"/>
    <w:rsid w:val="004078BB"/>
    <w:rsid w:val="004151F0"/>
    <w:rsid w:val="0042004C"/>
    <w:rsid w:val="00433B11"/>
    <w:rsid w:val="00434A3B"/>
    <w:rsid w:val="0045337D"/>
    <w:rsid w:val="00480794"/>
    <w:rsid w:val="004B074E"/>
    <w:rsid w:val="00521597"/>
    <w:rsid w:val="00545844"/>
    <w:rsid w:val="00565643"/>
    <w:rsid w:val="00576FA8"/>
    <w:rsid w:val="005B0679"/>
    <w:rsid w:val="005B1B7C"/>
    <w:rsid w:val="005B254E"/>
    <w:rsid w:val="005B5BCF"/>
    <w:rsid w:val="005C5AA1"/>
    <w:rsid w:val="005C722F"/>
    <w:rsid w:val="005D4BD5"/>
    <w:rsid w:val="006233C0"/>
    <w:rsid w:val="006341AE"/>
    <w:rsid w:val="00636ACA"/>
    <w:rsid w:val="00643C50"/>
    <w:rsid w:val="006A699B"/>
    <w:rsid w:val="006B0EAE"/>
    <w:rsid w:val="006B2C94"/>
    <w:rsid w:val="006C65DB"/>
    <w:rsid w:val="006E1D9D"/>
    <w:rsid w:val="006F574F"/>
    <w:rsid w:val="006F5FDA"/>
    <w:rsid w:val="007138CE"/>
    <w:rsid w:val="00714183"/>
    <w:rsid w:val="00716B54"/>
    <w:rsid w:val="00743BE8"/>
    <w:rsid w:val="007718CB"/>
    <w:rsid w:val="00785575"/>
    <w:rsid w:val="007D0987"/>
    <w:rsid w:val="00801AA9"/>
    <w:rsid w:val="008114BA"/>
    <w:rsid w:val="00820A05"/>
    <w:rsid w:val="00825678"/>
    <w:rsid w:val="00834E50"/>
    <w:rsid w:val="00836F20"/>
    <w:rsid w:val="00855018"/>
    <w:rsid w:val="00886209"/>
    <w:rsid w:val="00891C1F"/>
    <w:rsid w:val="008921CD"/>
    <w:rsid w:val="00897D89"/>
    <w:rsid w:val="008A03C1"/>
    <w:rsid w:val="008A234E"/>
    <w:rsid w:val="008A2C0B"/>
    <w:rsid w:val="008B07C7"/>
    <w:rsid w:val="008C29BC"/>
    <w:rsid w:val="008C45C3"/>
    <w:rsid w:val="008D0809"/>
    <w:rsid w:val="00920715"/>
    <w:rsid w:val="00927321"/>
    <w:rsid w:val="0097202F"/>
    <w:rsid w:val="009806B8"/>
    <w:rsid w:val="00980E28"/>
    <w:rsid w:val="009B00DE"/>
    <w:rsid w:val="009C014C"/>
    <w:rsid w:val="009D3810"/>
    <w:rsid w:val="00A00BC3"/>
    <w:rsid w:val="00A32159"/>
    <w:rsid w:val="00A34197"/>
    <w:rsid w:val="00A355CA"/>
    <w:rsid w:val="00A7228A"/>
    <w:rsid w:val="00A72E1F"/>
    <w:rsid w:val="00A84A29"/>
    <w:rsid w:val="00AF25E2"/>
    <w:rsid w:val="00B05ED2"/>
    <w:rsid w:val="00B06F1F"/>
    <w:rsid w:val="00B23C04"/>
    <w:rsid w:val="00B50B15"/>
    <w:rsid w:val="00B53A54"/>
    <w:rsid w:val="00B61BE4"/>
    <w:rsid w:val="00B70E25"/>
    <w:rsid w:val="00B81AA6"/>
    <w:rsid w:val="00B833A0"/>
    <w:rsid w:val="00BB0A41"/>
    <w:rsid w:val="00BD75A4"/>
    <w:rsid w:val="00BE0B65"/>
    <w:rsid w:val="00BE0E3C"/>
    <w:rsid w:val="00BF3841"/>
    <w:rsid w:val="00C60CC6"/>
    <w:rsid w:val="00C613B1"/>
    <w:rsid w:val="00C741BE"/>
    <w:rsid w:val="00CA697C"/>
    <w:rsid w:val="00CB001E"/>
    <w:rsid w:val="00CB284E"/>
    <w:rsid w:val="00CD41EC"/>
    <w:rsid w:val="00CF4369"/>
    <w:rsid w:val="00D5045A"/>
    <w:rsid w:val="00D60775"/>
    <w:rsid w:val="00D66781"/>
    <w:rsid w:val="00D738A5"/>
    <w:rsid w:val="00D8653D"/>
    <w:rsid w:val="00D962F4"/>
    <w:rsid w:val="00DA0E8D"/>
    <w:rsid w:val="00DA5912"/>
    <w:rsid w:val="00DB05E3"/>
    <w:rsid w:val="00DE1A29"/>
    <w:rsid w:val="00DF04C1"/>
    <w:rsid w:val="00E3164D"/>
    <w:rsid w:val="00E33276"/>
    <w:rsid w:val="00E76196"/>
    <w:rsid w:val="00EA5D74"/>
    <w:rsid w:val="00EB4A86"/>
    <w:rsid w:val="00F22F78"/>
    <w:rsid w:val="00F317CA"/>
    <w:rsid w:val="00F4223D"/>
    <w:rsid w:val="00F60D85"/>
    <w:rsid w:val="00F767C0"/>
    <w:rsid w:val="00FD53E3"/>
    <w:rsid w:val="00FE60A2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09ECD2D"/>
  <w14:defaultImageDpi w14:val="0"/>
  <w15:docId w15:val="{27E83A1F-0A31-4408-B0EB-6D8D982A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3">
    <w:name w:val="Заголовок №1 + Курсив"/>
    <w:basedOn w:val="10"/>
    <w:uiPriority w:val="9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14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Основной текст + Курсив"/>
    <w:basedOn w:val="14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1">
    <w:name w:val="Основной текст (3) + Не курсив"/>
    <w:basedOn w:val="3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8">
    <w:name w:val="Основной текст + Полужирный"/>
    <w:basedOn w:val="14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6">
    <w:name w:val="Body Text"/>
    <w:basedOn w:val="a"/>
    <w:link w:val="14"/>
    <w:uiPriority w:val="99"/>
    <w:pPr>
      <w:shd w:val="clear" w:color="auto" w:fill="FFFFFF"/>
      <w:spacing w:line="278" w:lineRule="exact"/>
      <w:jc w:val="both"/>
    </w:pPr>
    <w:rPr>
      <w:color w:val="auto"/>
      <w:sz w:val="23"/>
      <w:szCs w:val="23"/>
      <w:lang w:eastAsia="ru-RU"/>
    </w:rPr>
  </w:style>
  <w:style w:type="character" w:customStyle="1" w:styleId="a9">
    <w:name w:val="Основной текст Знак"/>
    <w:basedOn w:val="a0"/>
    <w:uiPriority w:val="99"/>
    <w:semiHidden/>
    <w:rPr>
      <w:color w:val="000000"/>
      <w:sz w:val="24"/>
      <w:szCs w:val="24"/>
      <w:lang w:val="uk-UA" w:eastAsia="uk-UA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2">
    <w:name w:val="Основной текст Знак3"/>
    <w:basedOn w:val="a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3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  <w:lang w:val="uk-UA" w:eastAsia="uk-UA"/>
    </w:rPr>
  </w:style>
  <w:style w:type="character" w:customStyle="1" w:styleId="aa">
    <w:name w:val="Подпись к таблице_"/>
    <w:basedOn w:val="a0"/>
    <w:link w:val="15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Consolas">
    <w:name w:val="Основной текст + Consolas"/>
    <w:aliases w:val="5,5 pt,Курсив"/>
    <w:basedOn w:val="14"/>
    <w:uiPriority w:val="99"/>
    <w:rPr>
      <w:rFonts w:ascii="Consolas" w:hAnsi="Consolas" w:cs="Consolas"/>
      <w:i/>
      <w:iCs/>
      <w:noProof/>
      <w:sz w:val="11"/>
      <w:szCs w:val="11"/>
      <w:u w:val="none"/>
    </w:rPr>
  </w:style>
  <w:style w:type="character" w:customStyle="1" w:styleId="Arial">
    <w:name w:val="Основной текст + Arial"/>
    <w:aliases w:val="Полужирный"/>
    <w:basedOn w:val="14"/>
    <w:uiPriority w:val="99"/>
    <w:rPr>
      <w:rFonts w:ascii="Arial" w:hAnsi="Arial" w:cs="Arial"/>
      <w:b/>
      <w:bCs/>
      <w:noProof/>
      <w:sz w:val="23"/>
      <w:szCs w:val="23"/>
      <w:u w:val="none"/>
    </w:rPr>
  </w:style>
  <w:style w:type="character" w:customStyle="1" w:styleId="Arial1">
    <w:name w:val="Основной текст + Arial1"/>
    <w:aliases w:val="Полужирный1"/>
    <w:basedOn w:val="14"/>
    <w:uiPriority w:val="99"/>
    <w:rPr>
      <w:rFonts w:ascii="Arial" w:hAnsi="Arial" w:cs="Arial"/>
      <w:b/>
      <w:bCs/>
      <w:noProof/>
      <w:sz w:val="23"/>
      <w:szCs w:val="23"/>
      <w:u w:val="none"/>
    </w:rPr>
  </w:style>
  <w:style w:type="character" w:customStyle="1" w:styleId="ab">
    <w:name w:val="Подпись к таблице"/>
    <w:basedOn w:val="aa"/>
    <w:uiPriority w:val="99"/>
    <w:rPr>
      <w:rFonts w:ascii="Times New Roman" w:hAnsi="Times New Roman" w:cs="Times New Roman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4">
    <w:name w:val="Основной текст + Полужирный2"/>
    <w:basedOn w:val="14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c">
    <w:name w:val="Подпись к таблице + Полужирный"/>
    <w:basedOn w:val="aa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Consolas2">
    <w:name w:val="Основной текст + Consolas2"/>
    <w:aliases w:val="12 pt,Интервал -1 pt"/>
    <w:basedOn w:val="14"/>
    <w:uiPriority w:val="99"/>
    <w:rPr>
      <w:rFonts w:ascii="Consolas" w:hAnsi="Consolas" w:cs="Consolas"/>
      <w:spacing w:val="-30"/>
      <w:sz w:val="24"/>
      <w:szCs w:val="24"/>
      <w:u w:val="none"/>
    </w:rPr>
  </w:style>
  <w:style w:type="character" w:customStyle="1" w:styleId="Consolas1">
    <w:name w:val="Основной текст + Consolas1"/>
    <w:aliases w:val="4 pt"/>
    <w:basedOn w:val="14"/>
    <w:uiPriority w:val="99"/>
    <w:rPr>
      <w:rFonts w:ascii="Consolas" w:hAnsi="Consolas" w:cs="Consolas"/>
      <w:noProof/>
      <w:sz w:val="8"/>
      <w:szCs w:val="8"/>
      <w:u w:val="none"/>
    </w:rPr>
  </w:style>
  <w:style w:type="character" w:customStyle="1" w:styleId="12pt">
    <w:name w:val="Основной текст + 12 pt"/>
    <w:basedOn w:val="14"/>
    <w:uiPriority w:val="99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MSReferenceSansSerif">
    <w:name w:val="Основной текст + MS Reference Sans Serif"/>
    <w:aliases w:val="10 pt"/>
    <w:basedOn w:val="14"/>
    <w:uiPriority w:val="99"/>
    <w:rPr>
      <w:rFonts w:ascii="MS Reference Sans Serif" w:hAnsi="MS Reference Sans Serif" w:cs="MS Reference Sans Serif"/>
      <w:noProof/>
      <w:sz w:val="20"/>
      <w:szCs w:val="20"/>
      <w:u w:val="none"/>
    </w:rPr>
  </w:style>
  <w:style w:type="character" w:customStyle="1" w:styleId="42">
    <w:name w:val="Основной текст (4) + Не полужирный"/>
    <w:basedOn w:val="40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6">
    <w:name w:val="Основной текст + Полужирный1"/>
    <w:basedOn w:val="14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33">
    <w:name w:val="Основной текст (3) + Полужирный"/>
    <w:aliases w:val="Не курсив"/>
    <w:basedOn w:val="3"/>
    <w:uiPriority w:val="9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10">
    <w:name w:val="Основной текст (3) + Полужирный1"/>
    <w:basedOn w:val="3"/>
    <w:uiPriority w:val="99"/>
    <w:rPr>
      <w:rFonts w:ascii="Times New Roman" w:hAnsi="Times New Roman" w:cs="Times New Roman"/>
      <w:b/>
      <w:bCs/>
      <w:i/>
      <w:iCs/>
      <w:noProof/>
      <w:sz w:val="23"/>
      <w:szCs w:val="23"/>
      <w:u w:val="none"/>
    </w:rPr>
  </w:style>
  <w:style w:type="character" w:customStyle="1" w:styleId="43">
    <w:name w:val="Основной текст (4)"/>
    <w:basedOn w:val="40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2">
    <w:name w:val="Основной текст (5) + Не курсив"/>
    <w:basedOn w:val="50"/>
    <w:uiPriority w:val="9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3">
    <w:name w:val="Основной текст (5)"/>
    <w:basedOn w:val="50"/>
    <w:uiPriority w:val="99"/>
    <w:rPr>
      <w:rFonts w:ascii="Times New Roman" w:hAnsi="Times New Roman" w:cs="Times New Roman"/>
      <w:b/>
      <w:bCs/>
      <w:i/>
      <w:iCs/>
      <w:sz w:val="23"/>
      <w:szCs w:val="23"/>
      <w:u w:val="single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30" w:lineRule="exact"/>
    </w:pPr>
    <w:rPr>
      <w:b/>
      <w:bCs/>
      <w:color w:val="auto"/>
      <w:sz w:val="18"/>
      <w:szCs w:val="18"/>
      <w:lang w:eastAsia="ru-RU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b/>
      <w:bCs/>
      <w:color w:val="auto"/>
      <w:sz w:val="20"/>
      <w:szCs w:val="20"/>
      <w:lang w:eastAsia="ru-RU"/>
    </w:rPr>
  </w:style>
  <w:style w:type="paragraph" w:customStyle="1" w:styleId="12">
    <w:name w:val="Заголовок №1"/>
    <w:basedOn w:val="a"/>
    <w:link w:val="10"/>
    <w:uiPriority w:val="99"/>
    <w:pPr>
      <w:shd w:val="clear" w:color="auto" w:fill="FFFFFF"/>
      <w:spacing w:line="274" w:lineRule="exact"/>
      <w:jc w:val="center"/>
      <w:outlineLvl w:val="0"/>
    </w:pPr>
    <w:rPr>
      <w:b/>
      <w:bCs/>
      <w:color w:val="auto"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78" w:lineRule="exact"/>
      <w:jc w:val="both"/>
    </w:pPr>
    <w:rPr>
      <w:i/>
      <w:iCs/>
      <w:color w:val="auto"/>
      <w:sz w:val="23"/>
      <w:szCs w:val="23"/>
      <w:lang w:eastAsia="ru-RU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b/>
      <w:bCs/>
      <w:color w:val="auto"/>
      <w:sz w:val="27"/>
      <w:szCs w:val="27"/>
      <w:lang w:eastAsia="ru-RU"/>
    </w:rPr>
  </w:style>
  <w:style w:type="paragraph" w:customStyle="1" w:styleId="15">
    <w:name w:val="Подпись к таблице1"/>
    <w:basedOn w:val="a"/>
    <w:link w:val="aa"/>
    <w:uiPriority w:val="99"/>
    <w:pPr>
      <w:shd w:val="clear" w:color="auto" w:fill="FFFFFF"/>
      <w:spacing w:line="485" w:lineRule="exact"/>
    </w:pPr>
    <w:rPr>
      <w:color w:val="auto"/>
      <w:sz w:val="23"/>
      <w:szCs w:val="23"/>
      <w:lang w:eastAsia="ru-RU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line="283" w:lineRule="exact"/>
      <w:jc w:val="both"/>
    </w:pPr>
    <w:rPr>
      <w:b/>
      <w:bCs/>
      <w:color w:val="auto"/>
      <w:sz w:val="23"/>
      <w:szCs w:val="23"/>
      <w:lang w:eastAsia="ru-RU"/>
    </w:rPr>
  </w:style>
  <w:style w:type="paragraph" w:customStyle="1" w:styleId="51">
    <w:name w:val="Основной текст (5)1"/>
    <w:basedOn w:val="a"/>
    <w:link w:val="50"/>
    <w:uiPriority w:val="99"/>
    <w:pPr>
      <w:shd w:val="clear" w:color="auto" w:fill="FFFFFF"/>
      <w:spacing w:line="278" w:lineRule="exact"/>
      <w:jc w:val="both"/>
    </w:pPr>
    <w:rPr>
      <w:b/>
      <w:bCs/>
      <w:i/>
      <w:iCs/>
      <w:color w:val="auto"/>
      <w:sz w:val="23"/>
      <w:szCs w:val="23"/>
      <w:lang w:eastAsia="ru-RU"/>
    </w:rPr>
  </w:style>
  <w:style w:type="paragraph" w:styleId="ad">
    <w:name w:val="header"/>
    <w:basedOn w:val="a"/>
    <w:link w:val="ae"/>
    <w:uiPriority w:val="99"/>
    <w:rsid w:val="00801A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eastAsia="Times New Roman" w:cs="Times New Roman"/>
      <w:color w:val="000000"/>
      <w:sz w:val="24"/>
      <w:szCs w:val="24"/>
      <w:lang w:val="uk-UA" w:eastAsia="uk-UA"/>
    </w:rPr>
  </w:style>
  <w:style w:type="paragraph" w:styleId="af">
    <w:name w:val="footer"/>
    <w:basedOn w:val="a"/>
    <w:link w:val="af0"/>
    <w:uiPriority w:val="99"/>
    <w:rsid w:val="00801A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eastAsia="Times New Roman" w:cs="Times New Roman"/>
      <w:color w:val="000000"/>
      <w:sz w:val="24"/>
      <w:szCs w:val="24"/>
      <w:lang w:val="uk-UA" w:eastAsia="uk-UA"/>
    </w:rPr>
  </w:style>
  <w:style w:type="paragraph" w:customStyle="1" w:styleId="11">
    <w:name w:val="Знак Знак Знак Знак Знак1 Знак Знак Знак1 Знак Знак Знак Знак"/>
    <w:basedOn w:val="a"/>
    <w:link w:val="a0"/>
    <w:uiPriority w:val="99"/>
    <w:rsid w:val="00370041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1">
    <w:name w:val="Знак Знак Знак Знак Знак1 Знак Знак Знак1 Знак Знак Знак Знак Знак Знак Знак Знак Знак Знак"/>
    <w:basedOn w:val="a"/>
    <w:uiPriority w:val="99"/>
    <w:rsid w:val="00A7228A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10">
    <w:name w:val="Знак Знак Знак Знак Знак1 Знак Знак Знак1 Знак Знак Знак Знак1"/>
    <w:basedOn w:val="a"/>
    <w:uiPriority w:val="99"/>
    <w:rsid w:val="00EA5D74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8C45C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C45C3"/>
    <w:rPr>
      <w:rFonts w:ascii="Segoe UI" w:hAnsi="Segoe UI" w:cs="Segoe UI"/>
      <w:color w:val="000000"/>
      <w:sz w:val="18"/>
      <w:szCs w:val="18"/>
      <w:lang w:val="uk-UA" w:eastAsia="uk-UA"/>
    </w:rPr>
  </w:style>
  <w:style w:type="paragraph" w:customStyle="1" w:styleId="af3">
    <w:name w:val="Знак Знак Знак Знак Знак Знак Знак Знак Знак Знак Знак Знак Знак Знак Знак Знак Знак"/>
    <w:basedOn w:val="a"/>
    <w:uiPriority w:val="99"/>
    <w:rsid w:val="00095434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uiPriority w:val="99"/>
    <w:rsid w:val="008114BA"/>
    <w:pPr>
      <w:autoSpaceDE w:val="0"/>
      <w:autoSpaceDN w:val="0"/>
      <w:adjustRightInd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"/>
    <w:basedOn w:val="a"/>
    <w:uiPriority w:val="99"/>
    <w:rsid w:val="00D738A5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 Знак Знак1"/>
    <w:basedOn w:val="a"/>
    <w:uiPriority w:val="99"/>
    <w:rsid w:val="000F6827"/>
    <w:pPr>
      <w:autoSpaceDE w:val="0"/>
      <w:autoSpaceDN w:val="0"/>
      <w:adjustRightInd w:val="0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bolonkova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Регламенту щодо організації та здійснення приватизації об’єктів малої приватизації на аукціонах (пункт 2 глави 6)</dc:title>
  <dc:subject/>
  <dc:creator>Optima</dc:creator>
  <cp:keywords/>
  <dc:description/>
  <cp:lastModifiedBy>Polyantseva</cp:lastModifiedBy>
  <cp:revision>2</cp:revision>
  <cp:lastPrinted>2021-06-29T08:02:00Z</cp:lastPrinted>
  <dcterms:created xsi:type="dcterms:W3CDTF">2021-10-28T11:30:00Z</dcterms:created>
  <dcterms:modified xsi:type="dcterms:W3CDTF">2021-10-28T11:30:00Z</dcterms:modified>
</cp:coreProperties>
</file>