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867C" w14:textId="309543C7" w:rsidR="00C84B19" w:rsidRPr="003740BB" w:rsidRDefault="00C84B19" w:rsidP="00C84B19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Додаток </w:t>
      </w:r>
      <w:r w:rsidR="003740BB" w:rsidRPr="003740BB">
        <w:rPr>
          <w:sz w:val="22"/>
          <w:szCs w:val="22"/>
          <w:lang w:val="uk-UA"/>
        </w:rPr>
        <w:t>1</w:t>
      </w:r>
    </w:p>
    <w:p w14:paraId="349A7A88" w14:textId="19BDAF4A" w:rsidR="003740BB" w:rsidRPr="003740BB" w:rsidRDefault="003740BB" w:rsidP="003740B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="00C84B19" w:rsidRPr="003740BB">
        <w:rPr>
          <w:sz w:val="22"/>
          <w:szCs w:val="22"/>
          <w:lang w:val="uk-UA"/>
        </w:rPr>
        <w:t xml:space="preserve">до </w:t>
      </w:r>
      <w:r w:rsidRPr="003740BB">
        <w:rPr>
          <w:sz w:val="22"/>
          <w:szCs w:val="22"/>
          <w:lang w:val="uk-UA"/>
        </w:rPr>
        <w:t xml:space="preserve">наказу КНП «Чернігівська міська </w:t>
      </w:r>
    </w:p>
    <w:p w14:paraId="4E888550" w14:textId="77777777" w:rsidR="003740BB" w:rsidRDefault="003740BB" w:rsidP="003740BB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>лікарня №2» Чернігівської міської ради</w:t>
      </w:r>
      <w:r w:rsidR="00C84B19" w:rsidRPr="003740BB">
        <w:rPr>
          <w:sz w:val="22"/>
          <w:szCs w:val="22"/>
          <w:lang w:val="uk-UA"/>
        </w:rPr>
        <w:t xml:space="preserve">                                                                     </w:t>
      </w:r>
    </w:p>
    <w:p w14:paraId="5A65581F" w14:textId="67C55145" w:rsidR="00C84B19" w:rsidRPr="003740BB" w:rsidRDefault="00C84B19" w:rsidP="003740BB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              </w:t>
      </w:r>
      <w:r w:rsidRPr="00B70D9C">
        <w:rPr>
          <w:sz w:val="22"/>
          <w:szCs w:val="22"/>
          <w:lang w:val="uk-UA"/>
        </w:rPr>
        <w:t>від</w:t>
      </w:r>
      <w:r w:rsidR="003740BB" w:rsidRPr="00B70D9C">
        <w:rPr>
          <w:sz w:val="22"/>
          <w:szCs w:val="22"/>
          <w:lang w:val="uk-UA"/>
        </w:rPr>
        <w:t xml:space="preserve"> 1</w:t>
      </w:r>
      <w:r w:rsidR="00B70D9C" w:rsidRPr="00B70D9C">
        <w:rPr>
          <w:sz w:val="22"/>
          <w:szCs w:val="22"/>
          <w:lang w:val="uk-UA"/>
        </w:rPr>
        <w:t>7</w:t>
      </w:r>
      <w:r w:rsidR="003740BB" w:rsidRPr="00B70D9C">
        <w:rPr>
          <w:sz w:val="22"/>
          <w:szCs w:val="22"/>
          <w:lang w:val="uk-UA"/>
        </w:rPr>
        <w:t>.0</w:t>
      </w:r>
      <w:r w:rsidR="00B70D9C" w:rsidRPr="00B70D9C">
        <w:rPr>
          <w:sz w:val="22"/>
          <w:szCs w:val="22"/>
          <w:lang w:val="uk-UA"/>
        </w:rPr>
        <w:t>5</w:t>
      </w:r>
      <w:r w:rsidR="003740BB" w:rsidRPr="00B70D9C">
        <w:rPr>
          <w:sz w:val="22"/>
          <w:szCs w:val="22"/>
          <w:lang w:val="uk-UA"/>
        </w:rPr>
        <w:t>.</w:t>
      </w:r>
      <w:r w:rsidRPr="00B70D9C">
        <w:rPr>
          <w:sz w:val="22"/>
          <w:szCs w:val="22"/>
          <w:lang w:val="uk-UA"/>
        </w:rPr>
        <w:t>202</w:t>
      </w:r>
      <w:r w:rsidR="003740BB" w:rsidRPr="00B70D9C">
        <w:rPr>
          <w:sz w:val="22"/>
          <w:szCs w:val="22"/>
          <w:lang w:val="uk-UA"/>
        </w:rPr>
        <w:t>1</w:t>
      </w:r>
      <w:r w:rsidRPr="00B70D9C">
        <w:rPr>
          <w:sz w:val="22"/>
          <w:szCs w:val="22"/>
          <w:lang w:val="uk-UA"/>
        </w:rPr>
        <w:t xml:space="preserve"> №</w:t>
      </w:r>
      <w:r w:rsidR="00B70D9C" w:rsidRPr="00B70D9C">
        <w:rPr>
          <w:sz w:val="22"/>
          <w:szCs w:val="22"/>
          <w:lang w:val="uk-UA"/>
        </w:rPr>
        <w:t>190</w:t>
      </w:r>
      <w:r w:rsidR="003740BB" w:rsidRPr="00B70D9C">
        <w:rPr>
          <w:sz w:val="22"/>
          <w:szCs w:val="22"/>
          <w:lang w:val="uk-UA"/>
        </w:rPr>
        <w:t>-адм</w:t>
      </w:r>
    </w:p>
    <w:p w14:paraId="7CF280B0" w14:textId="1228EC93" w:rsidR="00C84B19" w:rsidRPr="003740BB" w:rsidRDefault="003740BB" w:rsidP="00C84B19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3740BB">
        <w:rPr>
          <w:rFonts w:eastAsia="Times New Roman"/>
          <w:b/>
          <w:sz w:val="22"/>
          <w:szCs w:val="22"/>
          <w:lang w:val="uk-UA"/>
        </w:rPr>
        <w:t xml:space="preserve">             </w:t>
      </w:r>
    </w:p>
    <w:p w14:paraId="47088EC8" w14:textId="6B2144DD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b/>
          <w:sz w:val="22"/>
          <w:szCs w:val="22"/>
          <w:lang w:val="uk-UA"/>
        </w:rPr>
        <w:t xml:space="preserve">                                               </w:t>
      </w:r>
      <w:r w:rsidRPr="003740BB">
        <w:rPr>
          <w:rFonts w:eastAsia="Times New Roman"/>
          <w:sz w:val="22"/>
          <w:szCs w:val="22"/>
          <w:lang w:val="uk-UA"/>
        </w:rPr>
        <w:t>ЗАТВЕРДЖУЮ</w:t>
      </w:r>
    </w:p>
    <w:p w14:paraId="765BD0D6" w14:textId="367FC9C1" w:rsidR="003740BB" w:rsidRPr="003740BB" w:rsidRDefault="0074081A" w:rsidP="003740BB">
      <w:pPr>
        <w:jc w:val="right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Г</w:t>
      </w:r>
      <w:r w:rsidR="003740BB" w:rsidRPr="003740BB">
        <w:rPr>
          <w:rFonts w:eastAsia="Times New Roman"/>
          <w:sz w:val="22"/>
          <w:szCs w:val="22"/>
          <w:lang w:val="uk-UA"/>
        </w:rPr>
        <w:t>енеральн</w:t>
      </w:r>
      <w:r>
        <w:rPr>
          <w:rFonts w:eastAsia="Times New Roman"/>
          <w:sz w:val="22"/>
          <w:szCs w:val="22"/>
          <w:lang w:val="uk-UA"/>
        </w:rPr>
        <w:t>ий</w:t>
      </w:r>
      <w:r w:rsidR="003740BB" w:rsidRPr="003740BB">
        <w:rPr>
          <w:rFonts w:eastAsia="Times New Roman"/>
          <w:sz w:val="22"/>
          <w:szCs w:val="22"/>
          <w:lang w:val="uk-UA"/>
        </w:rPr>
        <w:t xml:space="preserve"> директор</w:t>
      </w:r>
    </w:p>
    <w:p w14:paraId="3B24040A" w14:textId="75F87582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КНП «Чернігівська міська лікарня №2»</w:t>
      </w:r>
    </w:p>
    <w:p w14:paraId="57C0E979" w14:textId="3D986BF5" w:rsid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Чернігівської міської ради</w:t>
      </w:r>
    </w:p>
    <w:p w14:paraId="1B726714" w14:textId="77777777" w:rsidR="001650C9" w:rsidRPr="003740BB" w:rsidRDefault="001650C9" w:rsidP="003740BB">
      <w:pPr>
        <w:jc w:val="right"/>
        <w:rPr>
          <w:rFonts w:eastAsia="Times New Roman"/>
          <w:sz w:val="22"/>
          <w:szCs w:val="22"/>
          <w:lang w:val="uk-UA"/>
        </w:rPr>
      </w:pPr>
    </w:p>
    <w:p w14:paraId="1569A3FA" w14:textId="542AA6B5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______________</w:t>
      </w:r>
      <w:r w:rsidR="0074081A">
        <w:rPr>
          <w:rFonts w:eastAsia="Times New Roman"/>
          <w:sz w:val="22"/>
          <w:szCs w:val="22"/>
          <w:lang w:val="uk-UA"/>
        </w:rPr>
        <w:t>В</w:t>
      </w:r>
      <w:r w:rsidRPr="003740BB">
        <w:rPr>
          <w:rFonts w:eastAsia="Times New Roman"/>
          <w:sz w:val="22"/>
          <w:szCs w:val="22"/>
          <w:lang w:val="uk-UA"/>
        </w:rPr>
        <w:t>.</w:t>
      </w:r>
      <w:r w:rsidR="0074081A">
        <w:rPr>
          <w:rFonts w:eastAsia="Times New Roman"/>
          <w:sz w:val="22"/>
          <w:szCs w:val="22"/>
          <w:lang w:val="uk-UA"/>
        </w:rPr>
        <w:t>В</w:t>
      </w:r>
      <w:r w:rsidRPr="003740BB">
        <w:rPr>
          <w:rFonts w:eastAsia="Times New Roman"/>
          <w:sz w:val="22"/>
          <w:szCs w:val="22"/>
          <w:lang w:val="uk-UA"/>
        </w:rPr>
        <w:t xml:space="preserve">. </w:t>
      </w:r>
      <w:r w:rsidR="0074081A">
        <w:rPr>
          <w:rFonts w:eastAsia="Times New Roman"/>
          <w:sz w:val="22"/>
          <w:szCs w:val="22"/>
          <w:lang w:val="uk-UA"/>
        </w:rPr>
        <w:t>Кухар</w:t>
      </w:r>
    </w:p>
    <w:p w14:paraId="7E3FE18F" w14:textId="77777777" w:rsidR="00C84B19" w:rsidRPr="003740BB" w:rsidRDefault="00C84B19" w:rsidP="00C84B19">
      <w:pPr>
        <w:jc w:val="center"/>
        <w:rPr>
          <w:rFonts w:eastAsia="Times New Roman"/>
          <w:b/>
          <w:sz w:val="24"/>
          <w:lang w:val="uk-UA"/>
        </w:rPr>
      </w:pPr>
    </w:p>
    <w:p w14:paraId="07C4207C" w14:textId="77777777" w:rsidR="005218EF" w:rsidRDefault="005218EF" w:rsidP="005218EF">
      <w:pPr>
        <w:jc w:val="center"/>
        <w:rPr>
          <w:rFonts w:eastAsia="Times New Roman"/>
          <w:b/>
          <w:sz w:val="24"/>
          <w:lang w:val="uk-UA"/>
        </w:rPr>
      </w:pPr>
    </w:p>
    <w:p w14:paraId="0A1EE3CE" w14:textId="77777777" w:rsidR="005218EF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</w:p>
    <w:p w14:paraId="62C9107F" w14:textId="77777777" w:rsidR="003740BB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  <w:r w:rsidRPr="003740BB">
        <w:rPr>
          <w:rFonts w:eastAsia="Times New Roman"/>
          <w:b/>
          <w:sz w:val="24"/>
          <w:lang w:val="uk-UA"/>
        </w:rPr>
        <w:t xml:space="preserve">Оголошення </w:t>
      </w:r>
    </w:p>
    <w:p w14:paraId="502D17CE" w14:textId="77777777" w:rsidR="009C0801" w:rsidRPr="009C0801" w:rsidRDefault="009C0801" w:rsidP="009C0801">
      <w:pPr>
        <w:jc w:val="center"/>
        <w:rPr>
          <w:b/>
          <w:bCs/>
          <w:sz w:val="24"/>
          <w:lang w:val="uk-UA"/>
        </w:rPr>
      </w:pPr>
      <w:r w:rsidRPr="009C0801">
        <w:rPr>
          <w:b/>
          <w:bCs/>
          <w:sz w:val="24"/>
          <w:lang w:val="uk-UA"/>
        </w:rPr>
        <w:t>про передачу нерухомого майна комунальної власності територіальної громади</w:t>
      </w:r>
    </w:p>
    <w:p w14:paraId="6CF70F54" w14:textId="77777777" w:rsidR="009C0801" w:rsidRPr="009C0801" w:rsidRDefault="009C0801" w:rsidP="009C0801">
      <w:pPr>
        <w:jc w:val="center"/>
        <w:rPr>
          <w:b/>
          <w:bCs/>
          <w:sz w:val="24"/>
          <w:lang w:val="uk-UA"/>
        </w:rPr>
      </w:pPr>
      <w:r w:rsidRPr="009C0801">
        <w:rPr>
          <w:b/>
          <w:bCs/>
          <w:sz w:val="24"/>
          <w:lang w:val="uk-UA"/>
        </w:rPr>
        <w:t>міста Чернігова в оренду на аукціоні</w:t>
      </w:r>
    </w:p>
    <w:p w14:paraId="4D1AB971" w14:textId="77777777" w:rsidR="005218EF" w:rsidRDefault="005218EF" w:rsidP="005218EF">
      <w:pPr>
        <w:jc w:val="center"/>
        <w:rPr>
          <w:rFonts w:eastAsia="Times New Roman"/>
          <w:sz w:val="24"/>
          <w:lang w:val="uk-UA"/>
        </w:rPr>
      </w:pPr>
    </w:p>
    <w:p w14:paraId="785F0C3D" w14:textId="77777777" w:rsidR="005218EF" w:rsidRDefault="005218EF" w:rsidP="005218EF">
      <w:pPr>
        <w:ind w:firstLine="720"/>
        <w:rPr>
          <w:rFonts w:eastAsia="Times New Roman"/>
          <w:sz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4"/>
        <w:gridCol w:w="6226"/>
      </w:tblGrid>
      <w:tr w:rsidR="005218EF" w:rsidRPr="001C0D4E" w14:paraId="0DF4F47D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836F" w14:textId="05F40D1B" w:rsidR="005218EF" w:rsidRPr="001C0D4E" w:rsidRDefault="00965E2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Назва аукціону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1C27" w14:textId="3A7D41E0" w:rsidR="001C0D4E" w:rsidRPr="001C0D4E" w:rsidRDefault="001C0D4E" w:rsidP="008B699B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7F1D72">
              <w:rPr>
                <w:rFonts w:eastAsia="Times New Roman"/>
                <w:sz w:val="24"/>
                <w:lang w:val="uk-UA"/>
              </w:rPr>
              <w:t>Оренда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 нерухомого майна, що належить до комунальної власності територіальної громади міста Чернігова – нежитлове приміщення </w:t>
            </w:r>
            <w:r w:rsidR="0072463B">
              <w:rPr>
                <w:rFonts w:eastAsia="Times New Roman"/>
                <w:sz w:val="24"/>
                <w:lang w:val="uk-UA"/>
              </w:rPr>
              <w:t>загальною пло</w:t>
            </w:r>
            <w:r w:rsidR="00965E20">
              <w:rPr>
                <w:rFonts w:eastAsia="Times New Roman"/>
                <w:sz w:val="24"/>
                <w:lang w:val="uk-UA"/>
              </w:rPr>
              <w:t>щею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r w:rsidR="00B70D9C">
              <w:rPr>
                <w:rFonts w:eastAsia="Times New Roman"/>
                <w:sz w:val="24"/>
                <w:lang w:val="uk-UA"/>
              </w:rPr>
              <w:t>89,8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8117CC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965E20">
              <w:rPr>
                <w:rFonts w:eastAsia="Times New Roman"/>
                <w:sz w:val="24"/>
                <w:lang w:val="uk-UA"/>
              </w:rPr>
              <w:t xml:space="preserve">, </w:t>
            </w:r>
            <w:r w:rsidR="00965E20" w:rsidRPr="0074081A">
              <w:rPr>
                <w:rFonts w:eastAsia="Times New Roman"/>
                <w:sz w:val="24"/>
                <w:lang w:val="uk-UA"/>
              </w:rPr>
              <w:t xml:space="preserve">в тому числі </w:t>
            </w:r>
            <w:r w:rsidR="00B70D9C">
              <w:rPr>
                <w:rFonts w:eastAsia="Times New Roman"/>
                <w:sz w:val="24"/>
                <w:lang w:val="uk-UA"/>
              </w:rPr>
              <w:t>корисна площа</w:t>
            </w:r>
            <w:r w:rsidR="008117CC" w:rsidRPr="0074081A">
              <w:rPr>
                <w:rFonts w:eastAsia="Times New Roman"/>
                <w:sz w:val="24"/>
                <w:lang w:val="uk-UA"/>
              </w:rPr>
              <w:t xml:space="preserve"> </w:t>
            </w:r>
            <w:r w:rsidR="008B699B">
              <w:rPr>
                <w:rFonts w:eastAsia="Times New Roman"/>
                <w:sz w:val="24"/>
                <w:lang w:val="uk-UA"/>
              </w:rPr>
              <w:t>42,7</w:t>
            </w:r>
            <w:r w:rsidR="0072463B" w:rsidRPr="0074081A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8117CC" w:rsidRPr="0074081A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965E20" w:rsidRPr="0074081A">
              <w:rPr>
                <w:rFonts w:eastAsia="Times New Roman"/>
                <w:sz w:val="24"/>
                <w:lang w:val="uk-UA"/>
              </w:rPr>
              <w:t>,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 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розташоване </w:t>
            </w:r>
            <w:r w:rsidR="00B70D9C">
              <w:rPr>
                <w:rFonts w:eastAsia="Times New Roman"/>
                <w:sz w:val="24"/>
                <w:lang w:val="uk-UA"/>
              </w:rPr>
              <w:t>на першому, другому і третьому поверхах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в будівлі </w:t>
            </w:r>
            <w:r w:rsidR="00E66B63">
              <w:rPr>
                <w:rFonts w:eastAsia="Times New Roman"/>
                <w:sz w:val="24"/>
                <w:lang w:val="uk-UA"/>
              </w:rPr>
              <w:t xml:space="preserve">інфекційного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корпусу  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за </w:t>
            </w:r>
            <w:proofErr w:type="spellStart"/>
            <w:r w:rsidR="00965E20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965E20">
              <w:rPr>
                <w:rFonts w:eastAsia="Times New Roman"/>
                <w:sz w:val="24"/>
                <w:lang w:val="uk-UA"/>
              </w:rPr>
              <w:t xml:space="preserve">: м. Чернігів, вул. 1-го Травня, 168б </w:t>
            </w:r>
          </w:p>
        </w:tc>
      </w:tr>
      <w:tr w:rsidR="005218EF" w:rsidRPr="002F15A2" w14:paraId="5B495CC9" w14:textId="77777777" w:rsidTr="00246AE5">
        <w:trPr>
          <w:trHeight w:val="113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D9B" w14:textId="69497D74" w:rsidR="005218EF" w:rsidRDefault="005218EF" w:rsidP="002F15A2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Орендодавець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F08" w14:textId="5BE7BF99" w:rsidR="005218EF" w:rsidRPr="00246AE5" w:rsidRDefault="002F15A2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</w:t>
            </w:r>
            <w:r w:rsidR="005218EF">
              <w:rPr>
                <w:sz w:val="24"/>
                <w:lang w:val="uk-UA"/>
              </w:rPr>
              <w:t xml:space="preserve">, код ЄДРПОУ </w:t>
            </w:r>
            <w:r>
              <w:rPr>
                <w:sz w:val="24"/>
                <w:lang w:val="uk-UA"/>
              </w:rPr>
              <w:t>14233274</w:t>
            </w:r>
            <w:r w:rsidR="005218EF">
              <w:rPr>
                <w:sz w:val="24"/>
                <w:lang w:val="uk-UA"/>
              </w:rPr>
              <w:t xml:space="preserve">, місцезнаходження: </w:t>
            </w:r>
            <w:r>
              <w:rPr>
                <w:sz w:val="24"/>
                <w:lang w:val="uk-UA"/>
              </w:rPr>
              <w:t>14034</w:t>
            </w:r>
            <w:r w:rsidR="005218EF">
              <w:rPr>
                <w:sz w:val="24"/>
                <w:lang w:val="uk-UA"/>
              </w:rPr>
              <w:t xml:space="preserve">, </w:t>
            </w:r>
            <w:r w:rsidR="00182FE8">
              <w:rPr>
                <w:sz w:val="24"/>
                <w:lang w:val="uk-UA"/>
              </w:rPr>
              <w:t xml:space="preserve">                        </w:t>
            </w:r>
            <w:r>
              <w:rPr>
                <w:sz w:val="24"/>
                <w:lang w:val="uk-UA"/>
              </w:rPr>
              <w:t>м. Чернігів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вул. 1-го Травня, 168б</w:t>
            </w:r>
            <w:r w:rsidR="005218EF"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 w:rsidR="005218EF">
              <w:rPr>
                <w:sz w:val="24"/>
                <w:lang w:val="uk-UA"/>
              </w:rPr>
              <w:t>тел</w:t>
            </w:r>
            <w:proofErr w:type="spellEnd"/>
            <w:r w:rsidR="005218EF">
              <w:rPr>
                <w:sz w:val="24"/>
                <w:lang w:val="uk-UA"/>
              </w:rPr>
              <w:t>. (0</w:t>
            </w:r>
            <w:r>
              <w:rPr>
                <w:sz w:val="24"/>
                <w:lang w:val="uk-UA"/>
              </w:rPr>
              <w:t>4</w:t>
            </w:r>
            <w:r w:rsidR="005218EF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2</w:t>
            </w:r>
            <w:r w:rsidR="005218EF">
              <w:rPr>
                <w:sz w:val="24"/>
                <w:lang w:val="uk-UA"/>
              </w:rPr>
              <w:t>)6</w:t>
            </w:r>
            <w:r>
              <w:rPr>
                <w:sz w:val="24"/>
                <w:lang w:val="uk-UA"/>
              </w:rPr>
              <w:t>60403</w:t>
            </w:r>
            <w:r w:rsidR="005218EF">
              <w:rPr>
                <w:sz w:val="24"/>
                <w:lang w:val="uk-UA"/>
              </w:rPr>
              <w:t xml:space="preserve"> </w:t>
            </w:r>
            <w:r w:rsidR="00182FE8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>е-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  <w:lang w:val="uk-UA"/>
              </w:rPr>
              <w:t xml:space="preserve">: </w:t>
            </w:r>
            <w:hyperlink r:id="rId5" w:history="1">
              <w:r w:rsidRPr="001C4079">
                <w:rPr>
                  <w:rStyle w:val="a3"/>
                  <w:shd w:val="clear" w:color="auto" w:fill="FFFFFF"/>
                  <w:lang w:val="en-US"/>
                </w:rPr>
                <w:t>chgb</w:t>
              </w:r>
              <w:r w:rsidRPr="00246AE5">
                <w:rPr>
                  <w:rStyle w:val="a3"/>
                  <w:shd w:val="clear" w:color="auto" w:fill="FFFFFF"/>
                </w:rPr>
                <w:t>2_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t</w:t>
              </w:r>
              <w:r w:rsidRPr="00246AE5">
                <w:rPr>
                  <w:rStyle w:val="a3"/>
                  <w:shd w:val="clear" w:color="auto" w:fill="FFFFFF"/>
                </w:rPr>
                <w:t>@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ukr</w:t>
              </w:r>
              <w:r w:rsidRPr="00246AE5">
                <w:rPr>
                  <w:rStyle w:val="a3"/>
                  <w:shd w:val="clear" w:color="auto" w:fill="FFFFFF"/>
                </w:rPr>
                <w:t>.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5218EF" w:rsidRPr="002F15A2" w14:paraId="49EB5F08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4C8" w14:textId="2C3CF40C" w:rsidR="005218EF" w:rsidRDefault="005218EF" w:rsidP="002F15A2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Балансоутримувач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A680" w14:textId="34531C2C" w:rsidR="005218EF" w:rsidRPr="00182FE8" w:rsidRDefault="002F15A2" w:rsidP="002F15A2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Комунальне некомерційне підприємство «Чернігівська міська лікарня №2» Чернігівської міської ради, код ЄДРПОУ 14233274, місцезнаходження: 14034, </w:t>
            </w:r>
            <w:r w:rsidR="00182FE8">
              <w:rPr>
                <w:sz w:val="24"/>
                <w:lang w:val="uk-UA"/>
              </w:rPr>
              <w:t xml:space="preserve">                  </w:t>
            </w:r>
            <w:r>
              <w:rPr>
                <w:sz w:val="24"/>
                <w:lang w:val="uk-UA"/>
              </w:rPr>
              <w:t>м. Чернігів, вул. 1-го Травня, 168б</w:t>
            </w:r>
            <w:r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 xml:space="preserve">. (0462)660403 </w:t>
            </w:r>
            <w:r w:rsidR="00182FE8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>е-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  <w:lang w:val="uk-UA"/>
              </w:rPr>
              <w:t xml:space="preserve">: </w:t>
            </w:r>
            <w:hyperlink r:id="rId6" w:history="1">
              <w:r w:rsidRPr="001C4079">
                <w:rPr>
                  <w:rStyle w:val="a3"/>
                  <w:shd w:val="clear" w:color="auto" w:fill="FFFFFF"/>
                  <w:lang w:val="en-US"/>
                </w:rPr>
                <w:t>chgb</w:t>
              </w:r>
              <w:r w:rsidRPr="00182FE8">
                <w:rPr>
                  <w:rStyle w:val="a3"/>
                  <w:shd w:val="clear" w:color="auto" w:fill="FFFFFF"/>
                </w:rPr>
                <w:t>2_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t</w:t>
              </w:r>
              <w:r w:rsidRPr="00182FE8">
                <w:rPr>
                  <w:rStyle w:val="a3"/>
                  <w:shd w:val="clear" w:color="auto" w:fill="FFFFFF"/>
                </w:rPr>
                <w:t>@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ukr</w:t>
              </w:r>
              <w:r w:rsidRPr="00182FE8">
                <w:rPr>
                  <w:rStyle w:val="a3"/>
                  <w:shd w:val="clear" w:color="auto" w:fill="FFFFFF"/>
                </w:rPr>
                <w:t>.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5218EF" w14:paraId="341B18B2" w14:textId="77777777" w:rsidTr="00246AE5">
        <w:trPr>
          <w:trHeight w:val="131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8A46" w14:textId="4332B663" w:rsidR="005218EF" w:rsidRPr="00A65649" w:rsidRDefault="00A6564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об’єкт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6387" w14:textId="3F1018FA" w:rsidR="005218EF" w:rsidRPr="00A65649" w:rsidRDefault="00A90080" w:rsidP="008B699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</w:t>
            </w:r>
            <w:r w:rsidR="00A65649">
              <w:rPr>
                <w:rFonts w:eastAsia="Times New Roman"/>
                <w:sz w:val="24"/>
                <w:lang w:val="uk-UA"/>
              </w:rPr>
              <w:t>ежитлов</w:t>
            </w:r>
            <w:r>
              <w:rPr>
                <w:rFonts w:eastAsia="Times New Roman"/>
                <w:sz w:val="24"/>
                <w:lang w:val="uk-UA"/>
              </w:rPr>
              <w:t>е приміщення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,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розташоване </w:t>
            </w:r>
            <w:r w:rsidR="00B70D9C">
              <w:rPr>
                <w:rFonts w:eastAsia="Times New Roman"/>
                <w:sz w:val="24"/>
                <w:lang w:val="uk-UA"/>
              </w:rPr>
              <w:t>на першому, другому і третьому поверхах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 в будівлі </w:t>
            </w:r>
            <w:r w:rsidR="00182FE8">
              <w:rPr>
                <w:rFonts w:eastAsia="Times New Roman"/>
                <w:sz w:val="24"/>
                <w:lang w:val="uk-UA"/>
              </w:rPr>
              <w:t>інфекційного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 корпусу 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КНП «Чернігівська міська лікарня №2» Чернігівської міської ради 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за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 xml:space="preserve">: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м.Чернігів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 xml:space="preserve">, вул.1-го Травня, 168б загальною площею </w:t>
            </w:r>
            <w:r w:rsidR="00B70D9C">
              <w:rPr>
                <w:rFonts w:eastAsia="Times New Roman"/>
                <w:sz w:val="24"/>
                <w:lang w:val="uk-UA"/>
              </w:rPr>
              <w:t>89,8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82FE8">
              <w:rPr>
                <w:rFonts w:eastAsia="Times New Roman"/>
                <w:sz w:val="24"/>
                <w:lang w:val="uk-UA"/>
              </w:rPr>
              <w:t xml:space="preserve">, </w:t>
            </w:r>
            <w:r w:rsidR="00182FE8" w:rsidRPr="0074081A">
              <w:rPr>
                <w:rFonts w:eastAsia="Times New Roman"/>
                <w:sz w:val="24"/>
                <w:lang w:val="uk-UA"/>
              </w:rPr>
              <w:t xml:space="preserve">в тому числі </w:t>
            </w:r>
            <w:r w:rsidR="00B70D9C">
              <w:rPr>
                <w:rFonts w:eastAsia="Times New Roman"/>
                <w:sz w:val="24"/>
                <w:lang w:val="uk-UA"/>
              </w:rPr>
              <w:t>корисна пл</w:t>
            </w:r>
            <w:r w:rsidR="00182FE8" w:rsidRPr="0074081A">
              <w:rPr>
                <w:rFonts w:eastAsia="Times New Roman"/>
                <w:sz w:val="24"/>
                <w:lang w:val="uk-UA"/>
              </w:rPr>
              <w:t>оща</w:t>
            </w:r>
            <w:r w:rsidR="00182FE8">
              <w:rPr>
                <w:rFonts w:eastAsia="Times New Roman"/>
                <w:sz w:val="24"/>
                <w:lang w:val="uk-UA"/>
              </w:rPr>
              <w:t xml:space="preserve"> </w:t>
            </w:r>
            <w:r w:rsidR="008B699B">
              <w:rPr>
                <w:rFonts w:eastAsia="Times New Roman"/>
                <w:sz w:val="24"/>
                <w:lang w:val="uk-UA"/>
              </w:rPr>
              <w:t>42,7</w:t>
            </w:r>
            <w:r w:rsidR="00B70D9C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182FE8" w:rsidRPr="0074081A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</w:p>
        </w:tc>
      </w:tr>
      <w:tr w:rsidR="002F731F" w14:paraId="490A9E3B" w14:textId="77777777" w:rsidTr="00246AE5">
        <w:trPr>
          <w:trHeight w:val="64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99B1" w14:textId="4FDB21AE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якого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CC4F" w14:textId="59A83370" w:rsidR="002F731F" w:rsidRDefault="002F731F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5218EF" w14:paraId="6068E752" w14:textId="77777777" w:rsidTr="00D146FC">
        <w:trPr>
          <w:trHeight w:val="53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2BBB" w14:textId="0226F4BD" w:rsidR="005218EF" w:rsidRDefault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Вартість об’єкта оренди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D113" w14:textId="24F533DB" w:rsidR="00A90080" w:rsidRPr="00D146FC" w:rsidRDefault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D146FC">
              <w:rPr>
                <w:rFonts w:eastAsia="Times New Roman"/>
                <w:sz w:val="24"/>
                <w:lang w:val="uk-UA"/>
              </w:rPr>
              <w:t xml:space="preserve">Станом на </w:t>
            </w:r>
            <w:r w:rsidR="0072463B" w:rsidRPr="00D146FC">
              <w:rPr>
                <w:rFonts w:eastAsia="Times New Roman"/>
                <w:sz w:val="24"/>
                <w:lang w:val="uk-UA"/>
              </w:rPr>
              <w:t>3</w:t>
            </w:r>
            <w:r w:rsidR="00135D49" w:rsidRPr="00D146FC">
              <w:rPr>
                <w:rFonts w:eastAsia="Times New Roman"/>
                <w:sz w:val="24"/>
                <w:lang w:val="uk-UA"/>
              </w:rPr>
              <w:t>0</w:t>
            </w:r>
            <w:r w:rsidR="0072463B" w:rsidRPr="00D146FC">
              <w:rPr>
                <w:rFonts w:eastAsia="Times New Roman"/>
                <w:sz w:val="24"/>
                <w:lang w:val="uk-UA"/>
              </w:rPr>
              <w:t>.0</w:t>
            </w:r>
            <w:r w:rsidR="00135D49" w:rsidRPr="00D146FC">
              <w:rPr>
                <w:rFonts w:eastAsia="Times New Roman"/>
                <w:sz w:val="24"/>
                <w:lang w:val="uk-UA"/>
              </w:rPr>
              <w:t>4</w:t>
            </w:r>
            <w:r w:rsidR="0072463B" w:rsidRPr="00D146FC">
              <w:rPr>
                <w:rFonts w:eastAsia="Times New Roman"/>
                <w:sz w:val="24"/>
                <w:lang w:val="uk-UA"/>
              </w:rPr>
              <w:t>.2021</w:t>
            </w:r>
            <w:r w:rsidRPr="00D146FC">
              <w:rPr>
                <w:rFonts w:eastAsia="Times New Roman"/>
                <w:sz w:val="24"/>
                <w:lang w:val="uk-UA"/>
              </w:rPr>
              <w:t>:</w:t>
            </w:r>
          </w:p>
          <w:p w14:paraId="26D46D4D" w14:textId="269D3373" w:rsidR="00A90080" w:rsidRPr="00D146FC" w:rsidRDefault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D146FC">
              <w:rPr>
                <w:rFonts w:eastAsia="Times New Roman"/>
                <w:sz w:val="24"/>
                <w:lang w:val="uk-UA"/>
              </w:rPr>
              <w:t xml:space="preserve">Первісна </w:t>
            </w:r>
            <w:r w:rsidR="00F358F9" w:rsidRPr="00D146FC">
              <w:rPr>
                <w:rFonts w:eastAsia="Times New Roman"/>
                <w:sz w:val="24"/>
                <w:lang w:val="uk-UA"/>
              </w:rPr>
              <w:t xml:space="preserve">балансова </w:t>
            </w:r>
            <w:r w:rsidRPr="00D146FC">
              <w:rPr>
                <w:rFonts w:eastAsia="Times New Roman"/>
                <w:sz w:val="24"/>
                <w:lang w:val="uk-UA"/>
              </w:rPr>
              <w:t xml:space="preserve">вартість -  </w:t>
            </w:r>
            <w:r w:rsidR="0072463B" w:rsidRPr="00D146FC">
              <w:rPr>
                <w:rFonts w:eastAsia="Times New Roman"/>
                <w:sz w:val="24"/>
                <w:lang w:val="uk-UA"/>
              </w:rPr>
              <w:t xml:space="preserve"> </w:t>
            </w:r>
            <w:r w:rsidR="00D146FC" w:rsidRPr="00D146FC">
              <w:rPr>
                <w:rFonts w:eastAsia="Times New Roman"/>
                <w:sz w:val="24"/>
                <w:u w:val="single"/>
                <w:lang w:val="uk-UA"/>
              </w:rPr>
              <w:t>11574,87</w:t>
            </w:r>
            <w:r w:rsidR="0072463B" w:rsidRPr="00D146FC">
              <w:rPr>
                <w:rFonts w:eastAsia="Times New Roman"/>
                <w:sz w:val="24"/>
                <w:u w:val="single"/>
                <w:lang w:val="uk-UA"/>
              </w:rPr>
              <w:t xml:space="preserve"> </w:t>
            </w:r>
            <w:r w:rsidRPr="00D146FC">
              <w:rPr>
                <w:rFonts w:eastAsia="Times New Roman"/>
                <w:sz w:val="24"/>
                <w:lang w:val="uk-UA"/>
              </w:rPr>
              <w:t>грн</w:t>
            </w:r>
          </w:p>
          <w:p w14:paraId="4AB36CFC" w14:textId="011C2C75" w:rsidR="005218EF" w:rsidRDefault="00A90080" w:rsidP="00D146F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D146FC">
              <w:rPr>
                <w:rFonts w:eastAsia="Times New Roman"/>
                <w:sz w:val="24"/>
                <w:lang w:val="uk-UA"/>
              </w:rPr>
              <w:t xml:space="preserve">Залишкова </w:t>
            </w:r>
            <w:r w:rsidR="00F358F9" w:rsidRPr="00D146FC">
              <w:rPr>
                <w:rFonts w:eastAsia="Times New Roman"/>
                <w:sz w:val="24"/>
                <w:lang w:val="uk-UA"/>
              </w:rPr>
              <w:t xml:space="preserve">балансова </w:t>
            </w:r>
            <w:r w:rsidRPr="00D146FC">
              <w:rPr>
                <w:rFonts w:eastAsia="Times New Roman"/>
                <w:sz w:val="24"/>
                <w:lang w:val="uk-UA"/>
              </w:rPr>
              <w:t xml:space="preserve">вартість </w:t>
            </w:r>
            <w:r w:rsidR="0072463B" w:rsidRPr="00D146FC">
              <w:rPr>
                <w:rFonts w:eastAsia="Times New Roman"/>
                <w:sz w:val="24"/>
                <w:lang w:val="uk-UA"/>
              </w:rPr>
              <w:t xml:space="preserve"> </w:t>
            </w:r>
            <w:r w:rsidR="00D146FC" w:rsidRPr="00D146FC">
              <w:rPr>
                <w:rFonts w:eastAsia="Times New Roman"/>
                <w:sz w:val="24"/>
                <w:u w:val="single"/>
                <w:lang w:val="uk-UA"/>
              </w:rPr>
              <w:t>7827,79</w:t>
            </w:r>
            <w:r w:rsidR="0072463B" w:rsidRPr="00D146FC">
              <w:rPr>
                <w:rFonts w:eastAsia="Times New Roman"/>
                <w:sz w:val="24"/>
                <w:u w:val="single"/>
                <w:lang w:val="uk-UA"/>
              </w:rPr>
              <w:t xml:space="preserve"> </w:t>
            </w:r>
            <w:r w:rsidRPr="00D146FC">
              <w:rPr>
                <w:rFonts w:eastAsia="Times New Roman"/>
                <w:sz w:val="24"/>
                <w:lang w:val="uk-UA"/>
              </w:rPr>
              <w:t>грн</w:t>
            </w:r>
          </w:p>
        </w:tc>
      </w:tr>
      <w:tr w:rsidR="005218EF" w14:paraId="581A183F" w14:textId="77777777" w:rsidTr="00246AE5">
        <w:trPr>
          <w:trHeight w:val="29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2495" w14:textId="27F123BF" w:rsidR="005218EF" w:rsidRDefault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Тип об’єкта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4245" w14:textId="7EC45FD3" w:rsidR="005218EF" w:rsidRDefault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Нерухоме майно</w:t>
            </w:r>
          </w:p>
        </w:tc>
      </w:tr>
      <w:tr w:rsidR="005218EF" w14:paraId="3383333A" w14:textId="77777777" w:rsidTr="00246AE5">
        <w:trPr>
          <w:trHeight w:val="34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8642" w14:textId="00C93270" w:rsidR="005218EF" w:rsidRDefault="002F731F" w:rsidP="007F1D72">
            <w:pPr>
              <w:shd w:val="clear" w:color="auto" w:fill="FFFFFF"/>
              <w:spacing w:after="16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Пропонований строк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4FA5" w14:textId="57F9C7B6" w:rsidR="005218EF" w:rsidRDefault="00671216" w:rsidP="00671216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5</w:t>
            </w:r>
            <w:r w:rsidR="002F731F">
              <w:rPr>
                <w:rFonts w:eastAsia="Times New Roman"/>
                <w:sz w:val="24"/>
                <w:lang w:val="uk-UA"/>
              </w:rPr>
              <w:t xml:space="preserve"> рок</w:t>
            </w:r>
            <w:r>
              <w:rPr>
                <w:rFonts w:eastAsia="Times New Roman"/>
                <w:sz w:val="24"/>
                <w:lang w:val="uk-UA"/>
              </w:rPr>
              <w:t>ів</w:t>
            </w:r>
            <w:r w:rsidR="002F731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2F731F" w14:paraId="41141896" w14:textId="77777777" w:rsidTr="009427CF">
        <w:trPr>
          <w:trHeight w:val="129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FA15" w14:textId="2BC295CA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рішень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інвестиційного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включення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майна,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підлягає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6D270" w14:textId="689D6A23" w:rsidR="002F731F" w:rsidRPr="002F731F" w:rsidRDefault="002F731F" w:rsidP="002F73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31F">
              <w:rPr>
                <w:rFonts w:ascii="Times New Roman" w:hAnsi="Times New Roman"/>
                <w:sz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2F731F" w14:paraId="1AC59658" w14:textId="77777777" w:rsidTr="009427CF">
        <w:trPr>
          <w:trHeight w:val="829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35A" w14:textId="50D8B081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балансоутримувачем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органу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715" w14:textId="588222BF" w:rsidR="002F731F" w:rsidRDefault="00A90080" w:rsidP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потрібно</w:t>
            </w:r>
          </w:p>
        </w:tc>
      </w:tr>
      <w:tr w:rsidR="002F731F" w14:paraId="6DC95543" w14:textId="77777777" w:rsidTr="00246AE5">
        <w:trPr>
          <w:trHeight w:val="603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6F3C" w14:textId="4CFF0126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Фотографічне зображення майна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C4B" w14:textId="42D632F9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2F731F" w14:paraId="1F82FA55" w14:textId="77777777" w:rsidTr="009427CF">
        <w:trPr>
          <w:trHeight w:val="36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822" w14:textId="21D7EF44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Місцезнаходження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6AA" w14:textId="0AD63B6E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Чернігівська область, м. Чернігів, вул. 1-го Травня, 168б</w:t>
            </w:r>
          </w:p>
        </w:tc>
      </w:tr>
      <w:tr w:rsidR="002F731F" w14:paraId="0A2C67EC" w14:textId="77777777" w:rsidTr="009427CF">
        <w:trPr>
          <w:trHeight w:val="41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8CC" w14:textId="524C0EFF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Загальна і корисна площа об’єкта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39C" w14:textId="3A4C8C1F" w:rsidR="002F731F" w:rsidRDefault="000A5872" w:rsidP="008B699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Загальна площа – </w:t>
            </w:r>
            <w:r w:rsidR="00D146FC">
              <w:rPr>
                <w:rFonts w:eastAsia="Times New Roman"/>
                <w:sz w:val="24"/>
                <w:lang w:val="uk-UA"/>
              </w:rPr>
              <w:t>89,8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>, корисна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 площа</w:t>
            </w:r>
            <w:r>
              <w:rPr>
                <w:rFonts w:eastAsia="Times New Roman"/>
                <w:sz w:val="24"/>
                <w:lang w:val="uk-UA"/>
              </w:rPr>
              <w:t xml:space="preserve"> – </w:t>
            </w:r>
            <w:r w:rsidR="008B699B">
              <w:rPr>
                <w:rFonts w:eastAsia="Times New Roman"/>
                <w:sz w:val="24"/>
                <w:lang w:val="uk-UA"/>
              </w:rPr>
              <w:t>42,7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</w:p>
        </w:tc>
      </w:tr>
      <w:tr w:rsidR="002F731F" w:rsidRPr="00144889" w14:paraId="4E8AB134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0D0" w14:textId="05A030E7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Характеристика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4190" w14:textId="6244DC61" w:rsidR="00144889" w:rsidRPr="00144889" w:rsidRDefault="00056D7A" w:rsidP="0014488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оренди – нежитлов</w:t>
            </w:r>
            <w:r w:rsidR="00A90080">
              <w:rPr>
                <w:rFonts w:eastAsia="Times New Roman"/>
                <w:sz w:val="24"/>
                <w:lang w:val="uk-UA"/>
              </w:rPr>
              <w:t>е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ED61D8">
              <w:rPr>
                <w:rFonts w:eastAsia="Times New Roman"/>
                <w:sz w:val="24"/>
                <w:lang w:val="uk-UA"/>
              </w:rPr>
              <w:t>приміщення</w:t>
            </w:r>
            <w:r w:rsidR="00144889">
              <w:rPr>
                <w:rFonts w:eastAsia="Times New Roman"/>
                <w:sz w:val="24"/>
                <w:lang w:val="uk-UA"/>
              </w:rPr>
              <w:t>, розташоване на першому, другому і третьому поверхах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 </w:t>
            </w:r>
            <w:r w:rsidR="00182FE8">
              <w:rPr>
                <w:rFonts w:eastAsia="Times New Roman"/>
                <w:sz w:val="24"/>
                <w:lang w:val="uk-UA"/>
              </w:rPr>
              <w:t xml:space="preserve">в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будівлі </w:t>
            </w:r>
            <w:r w:rsidR="00182FE8">
              <w:rPr>
                <w:rFonts w:eastAsia="Times New Roman"/>
                <w:sz w:val="24"/>
                <w:lang w:val="uk-UA"/>
              </w:rPr>
              <w:t xml:space="preserve">інфекційного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корпусу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за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: м. Чернігів, вул.1-го Травня, 168б, загальною площею </w:t>
            </w:r>
            <w:r w:rsidR="00D146FC">
              <w:rPr>
                <w:rFonts w:eastAsia="Times New Roman"/>
                <w:sz w:val="24"/>
                <w:lang w:val="uk-UA"/>
              </w:rPr>
              <w:t>89,8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, в тому числі </w:t>
            </w:r>
            <w:r w:rsidR="00D146FC">
              <w:rPr>
                <w:rFonts w:eastAsia="Times New Roman"/>
                <w:sz w:val="24"/>
                <w:lang w:val="uk-UA"/>
              </w:rPr>
              <w:t xml:space="preserve">корисна </w:t>
            </w:r>
            <w:r w:rsidR="00ED61D8">
              <w:rPr>
                <w:rFonts w:eastAsia="Times New Roman"/>
                <w:sz w:val="24"/>
                <w:lang w:val="uk-UA"/>
              </w:rPr>
              <w:t>площа</w:t>
            </w:r>
            <w:r w:rsidR="00D146FC">
              <w:rPr>
                <w:rFonts w:eastAsia="Times New Roman"/>
                <w:sz w:val="24"/>
                <w:lang w:val="uk-UA"/>
              </w:rPr>
              <w:t xml:space="preserve"> </w:t>
            </w:r>
            <w:r w:rsidR="008B699B">
              <w:rPr>
                <w:rFonts w:eastAsia="Times New Roman"/>
                <w:sz w:val="24"/>
                <w:lang w:val="uk-UA"/>
              </w:rPr>
              <w:t>42,7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. 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Складається з </w:t>
            </w:r>
            <w:r w:rsidR="00671216">
              <w:rPr>
                <w:rFonts w:eastAsia="Times New Roman"/>
                <w:sz w:val="24"/>
                <w:lang w:val="uk-UA"/>
              </w:rPr>
              <w:t>наступних приміщень:</w:t>
            </w:r>
            <w:r w:rsidR="00D146FC">
              <w:rPr>
                <w:rFonts w:eastAsia="Times New Roman"/>
                <w:sz w:val="24"/>
                <w:lang w:val="uk-UA"/>
              </w:rPr>
              <w:t xml:space="preserve"> коридор «1» площею 3,2 </w:t>
            </w:r>
            <w:proofErr w:type="spellStart"/>
            <w:r w:rsidR="00D146FC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D146FC">
              <w:rPr>
                <w:rFonts w:eastAsia="Times New Roman"/>
                <w:sz w:val="24"/>
                <w:lang w:val="uk-UA"/>
              </w:rPr>
              <w:t xml:space="preserve">, </w:t>
            </w:r>
            <w:r w:rsidR="00144889">
              <w:rPr>
                <w:rFonts w:eastAsia="Times New Roman"/>
                <w:sz w:val="24"/>
                <w:lang w:val="uk-UA"/>
              </w:rPr>
              <w:t xml:space="preserve">коридор «2» площею 12,3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 xml:space="preserve">, коридор «3» площею 11,0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>, сходова клітина «</w:t>
            </w:r>
            <w:r w:rsidR="00144889">
              <w:rPr>
                <w:rFonts w:eastAsia="Times New Roman"/>
                <w:sz w:val="24"/>
                <w:lang w:val="en-US"/>
              </w:rPr>
              <w:t>I</w:t>
            </w:r>
            <w:r w:rsidR="00144889">
              <w:rPr>
                <w:rFonts w:eastAsia="Times New Roman"/>
                <w:sz w:val="24"/>
                <w:lang w:val="uk-UA"/>
              </w:rPr>
              <w:t xml:space="preserve">» площею 15,7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 xml:space="preserve">, кабінет «202» площею 10,6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 xml:space="preserve">,  коридор «201» площею 4,5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 xml:space="preserve">, туалет «203» площею 1,1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>, сходова клітина «ХХХ</w:t>
            </w:r>
            <w:r w:rsidR="00144889">
              <w:rPr>
                <w:rFonts w:eastAsia="Times New Roman"/>
                <w:sz w:val="24"/>
                <w:lang w:val="en-US"/>
              </w:rPr>
              <w:t>I</w:t>
            </w:r>
            <w:r w:rsidR="00144889">
              <w:rPr>
                <w:rFonts w:eastAsia="Times New Roman"/>
                <w:sz w:val="24"/>
                <w:lang w:val="uk-UA"/>
              </w:rPr>
              <w:t xml:space="preserve">» площею 15,9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144889">
              <w:rPr>
                <w:rFonts w:eastAsia="Times New Roman"/>
                <w:sz w:val="24"/>
                <w:lang w:val="uk-UA"/>
              </w:rPr>
              <w:t>, сходова клітина «ХХХ</w:t>
            </w:r>
            <w:r w:rsidR="00144889">
              <w:rPr>
                <w:rFonts w:eastAsia="Times New Roman"/>
                <w:sz w:val="24"/>
                <w:lang w:val="en-US"/>
              </w:rPr>
              <w:t>I</w:t>
            </w:r>
            <w:r w:rsidR="00144889">
              <w:rPr>
                <w:rFonts w:eastAsia="Times New Roman"/>
                <w:sz w:val="24"/>
                <w:lang w:val="uk-UA"/>
              </w:rPr>
              <w:t xml:space="preserve">Х» площею 15,5 </w:t>
            </w:r>
            <w:proofErr w:type="spellStart"/>
            <w:r w:rsidR="0014488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AE63CD">
              <w:rPr>
                <w:rFonts w:eastAsia="Times New Roman"/>
                <w:sz w:val="24"/>
                <w:lang w:val="uk-UA"/>
              </w:rPr>
              <w:t>.</w:t>
            </w:r>
            <w:r w:rsidR="00144889">
              <w:rPr>
                <w:rFonts w:eastAsia="Times New Roman"/>
                <w:sz w:val="24"/>
                <w:lang w:val="uk-UA"/>
              </w:rPr>
              <w:t xml:space="preserve"> </w:t>
            </w:r>
          </w:p>
          <w:p w14:paraId="3F0F71BA" w14:textId="71A2EB86" w:rsidR="002F731F" w:rsidRPr="00056D7A" w:rsidRDefault="00ED61D8" w:rsidP="00671216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Доступ до об’єкта оренди здійснюється через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окремий </w:t>
            </w:r>
            <w:r>
              <w:rPr>
                <w:rFonts w:eastAsia="Times New Roman"/>
                <w:sz w:val="24"/>
                <w:lang w:val="uk-UA"/>
              </w:rPr>
              <w:t xml:space="preserve">вхід </w:t>
            </w:r>
            <w:r w:rsidR="00671216">
              <w:rPr>
                <w:rFonts w:eastAsia="Times New Roman"/>
                <w:sz w:val="24"/>
                <w:lang w:val="uk-UA"/>
              </w:rPr>
              <w:t>з вулиці.</w:t>
            </w:r>
          </w:p>
        </w:tc>
      </w:tr>
      <w:tr w:rsidR="00ED61D8" w:rsidRPr="008B699B" w14:paraId="19137A45" w14:textId="77777777" w:rsidTr="009427CF">
        <w:trPr>
          <w:trHeight w:val="96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006B" w14:textId="3494F027" w:rsidR="00ED61D8" w:rsidRPr="00144889" w:rsidRDefault="00ED61D8" w:rsidP="00A4230D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 w:rsidRPr="00144889">
              <w:rPr>
                <w:rFonts w:eastAsia="Times New Roman"/>
                <w:sz w:val="24"/>
                <w:highlight w:val="white"/>
                <w:lang w:val="uk-UA"/>
              </w:rPr>
              <w:t>Технічний стан об’єкта</w:t>
            </w:r>
            <w:r w:rsidR="00A4230D">
              <w:rPr>
                <w:rFonts w:eastAsia="Times New Roman"/>
                <w:sz w:val="24"/>
                <w:highlight w:val="white"/>
                <w:lang w:val="uk-UA"/>
              </w:rPr>
              <w:t>, інформація про потужність електромережі і забезпечення комунікаціями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B42" w14:textId="0ABDABE9" w:rsidR="00ED61D8" w:rsidRDefault="00A4230D" w:rsidP="00E64F9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Технічний стан - </w:t>
            </w:r>
            <w:r w:rsidR="00042121">
              <w:rPr>
                <w:rFonts w:eastAsia="Times New Roman"/>
                <w:sz w:val="24"/>
                <w:lang w:val="uk-UA"/>
              </w:rPr>
              <w:t>задовільний</w:t>
            </w:r>
            <w:r>
              <w:rPr>
                <w:rFonts w:eastAsia="Times New Roman"/>
                <w:sz w:val="24"/>
                <w:lang w:val="uk-UA"/>
              </w:rPr>
              <w:t>. У будівлі наявні комунікації: теплопостачання</w:t>
            </w:r>
            <w:r w:rsidR="00E64F9F">
              <w:rPr>
                <w:rFonts w:eastAsia="Times New Roman"/>
                <w:sz w:val="24"/>
                <w:lang w:val="uk-UA"/>
              </w:rPr>
              <w:t xml:space="preserve"> (з подачею гарячої води)</w:t>
            </w:r>
            <w:r>
              <w:rPr>
                <w:rFonts w:eastAsia="Times New Roman"/>
                <w:sz w:val="24"/>
                <w:lang w:val="uk-UA"/>
              </w:rPr>
              <w:t xml:space="preserve">, електропостачання, водопостачання, каналізація. </w:t>
            </w:r>
          </w:p>
        </w:tc>
      </w:tr>
      <w:tr w:rsidR="00A4230D" w14:paraId="5C84572F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1EF" w14:textId="448230C2" w:rsidR="00A4230D" w:rsidRDefault="00A4230D" w:rsidP="00A4230D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Поверховий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B6B" w14:textId="0748D952" w:rsidR="00A4230D" w:rsidRDefault="00A4230D" w:rsidP="00A4230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A4230D" w14:paraId="4F14BC60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292" w14:textId="3B140075" w:rsidR="00A4230D" w:rsidRDefault="00A4230D" w:rsidP="005750D8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те,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об’єктом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є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пам’ятка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культурної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спадщини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57B" w14:textId="664710B2" w:rsidR="00A4230D" w:rsidRDefault="00A4230D" w:rsidP="00A4230D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5750D8" w:rsidRPr="00671216" w14:paraId="3A024C58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DA8" w14:textId="1A8EF630" w:rsidR="005750D8" w:rsidRDefault="005750D8" w:rsidP="005750D8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цільове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CE63" w14:textId="77777777" w:rsidR="00671216" w:rsidRDefault="00221978" w:rsidP="00671216">
            <w:pPr>
              <w:pStyle w:val="ad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671216">
              <w:rPr>
                <w:sz w:val="24"/>
                <w:szCs w:val="24"/>
                <w:lang w:val="uk-UA"/>
              </w:rPr>
              <w:t xml:space="preserve">Об’єкт оренди належить до майна </w:t>
            </w:r>
            <w:r w:rsidR="00E35B24" w:rsidRPr="00671216">
              <w:rPr>
                <w:sz w:val="24"/>
                <w:szCs w:val="24"/>
                <w:lang w:val="uk-UA"/>
              </w:rPr>
              <w:t>закладів охорони здоров’я, які не можуть бути використані за будь-яким цільовим призначенням.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</w:t>
            </w:r>
          </w:p>
          <w:p w14:paraId="29C65D9E" w14:textId="42927FE6" w:rsidR="005750D8" w:rsidRDefault="00E35B24" w:rsidP="00144889">
            <w:pPr>
              <w:pStyle w:val="ad"/>
              <w:tabs>
                <w:tab w:val="left" w:pos="709"/>
              </w:tabs>
              <w:rPr>
                <w:sz w:val="24"/>
                <w:vertAlign w:val="superscript"/>
                <w:lang w:val="uk-UA"/>
              </w:rPr>
            </w:pPr>
            <w:r w:rsidRPr="00671216">
              <w:rPr>
                <w:sz w:val="24"/>
                <w:szCs w:val="24"/>
                <w:lang w:val="uk-UA"/>
              </w:rPr>
              <w:t xml:space="preserve"> </w:t>
            </w:r>
            <w:r w:rsidR="00671216" w:rsidRPr="00671216">
              <w:rPr>
                <w:sz w:val="24"/>
                <w:szCs w:val="24"/>
                <w:lang w:val="uk-UA"/>
              </w:rPr>
              <w:t xml:space="preserve"> </w:t>
            </w:r>
            <w:r w:rsidR="00FF65CA" w:rsidRPr="00FF65CA">
              <w:rPr>
                <w:i/>
                <w:sz w:val="24"/>
                <w:szCs w:val="24"/>
                <w:lang w:val="uk-UA"/>
              </w:rPr>
              <w:t>Для</w:t>
            </w:r>
            <w:r w:rsidR="00FF65CA">
              <w:rPr>
                <w:i/>
                <w:sz w:val="24"/>
                <w:szCs w:val="24"/>
                <w:lang w:val="uk-UA"/>
              </w:rPr>
              <w:t xml:space="preserve"> </w:t>
            </w:r>
            <w:r w:rsidR="00E64F9F" w:rsidRPr="00FF65CA">
              <w:rPr>
                <w:i/>
                <w:sz w:val="24"/>
                <w:szCs w:val="24"/>
                <w:lang w:val="uk-UA"/>
              </w:rPr>
              <w:t>проведення рентгенологічних досліджень</w:t>
            </w:r>
            <w:r w:rsidR="00F0140D" w:rsidRPr="00FF65CA">
              <w:rPr>
                <w:i/>
                <w:sz w:val="24"/>
                <w:szCs w:val="24"/>
                <w:lang w:val="uk-UA"/>
              </w:rPr>
              <w:t xml:space="preserve"> (із вико</w:t>
            </w:r>
            <w:r w:rsidR="00F0140D">
              <w:rPr>
                <w:i/>
                <w:sz w:val="24"/>
                <w:szCs w:val="24"/>
                <w:lang w:val="uk-UA"/>
              </w:rPr>
              <w:t>ристанням обладнання орендаря)</w:t>
            </w:r>
            <w:r w:rsidR="00671216" w:rsidRPr="00671216">
              <w:rPr>
                <w:sz w:val="24"/>
                <w:szCs w:val="24"/>
                <w:lang w:val="uk-UA"/>
              </w:rPr>
              <w:t>.</w:t>
            </w:r>
          </w:p>
        </w:tc>
      </w:tr>
      <w:tr w:rsidR="00246AE5" w:rsidRPr="009C0801" w14:paraId="2B59C5A3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F9C6" w14:textId="56A849A8" w:rsidR="00246AE5" w:rsidRDefault="00246AE5" w:rsidP="00246AE5">
            <w:pPr>
              <w:widowControl w:val="0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Проект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D7C7" w14:textId="111EA6EC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246AE5" w14:paraId="43D2DD89" w14:textId="77777777" w:rsidTr="00246AE5">
        <w:trPr>
          <w:trHeight w:val="200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718" w14:textId="0C0CB40F" w:rsidR="00246AE5" w:rsidRPr="00CB268B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окремих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особових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рахунків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відкритих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постачальниками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участ</w:t>
            </w:r>
            <w:proofErr w:type="spellEnd"/>
            <w:r>
              <w:rPr>
                <w:rFonts w:eastAsia="Times New Roman"/>
                <w:sz w:val="24"/>
                <w:highlight w:val="white"/>
                <w:lang w:val="uk-UA"/>
              </w:rPr>
              <w:t>ь</w:t>
            </w:r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орендаря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компенсації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витрат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highlight w:val="white"/>
                <w:lang w:val="uk-UA"/>
              </w:rPr>
              <w:t>послуг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B7A4" w14:textId="77777777" w:rsidR="005450F8" w:rsidRDefault="00C11CA0" w:rsidP="005450F8">
            <w:pPr>
              <w:widowControl w:val="0"/>
              <w:rPr>
                <w:rStyle w:val="readonlyvalue"/>
                <w:sz w:val="24"/>
              </w:rPr>
            </w:pPr>
            <w:r w:rsidRPr="00C11CA0">
              <w:rPr>
                <w:rStyle w:val="readonlyvalue"/>
                <w:sz w:val="24"/>
              </w:rPr>
              <w:t xml:space="preserve">На </w:t>
            </w:r>
            <w:proofErr w:type="spellStart"/>
            <w:r w:rsidRPr="00C11CA0">
              <w:rPr>
                <w:rStyle w:val="readonlyvalue"/>
                <w:sz w:val="24"/>
              </w:rPr>
              <w:t>об’єкт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оренди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не </w:t>
            </w:r>
            <w:proofErr w:type="spellStart"/>
            <w:r w:rsidRPr="00C11CA0">
              <w:rPr>
                <w:rStyle w:val="readonlyvalue"/>
                <w:sz w:val="24"/>
              </w:rPr>
              <w:t>відкриті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окремі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особові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рахунки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постачальниками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комунальних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послуг</w:t>
            </w:r>
            <w:proofErr w:type="spellEnd"/>
            <w:r w:rsidRPr="00C11CA0">
              <w:rPr>
                <w:rStyle w:val="readonlyvalue"/>
                <w:sz w:val="24"/>
              </w:rPr>
              <w:t xml:space="preserve">. </w:t>
            </w:r>
          </w:p>
          <w:p w14:paraId="446DA060" w14:textId="3EEA6BAB" w:rsidR="00246AE5" w:rsidRPr="005450F8" w:rsidRDefault="005450F8" w:rsidP="005450F8">
            <w:pPr>
              <w:pStyle w:val="a4"/>
              <w:widowControl w:val="0"/>
              <w:rPr>
                <w:rStyle w:val="readonlyvalue"/>
                <w:rFonts w:ascii="Times New Roman" w:hAnsi="Times New Roman"/>
                <w:sz w:val="24"/>
              </w:rPr>
            </w:pPr>
            <w:r>
              <w:rPr>
                <w:rStyle w:val="readonlyvalue"/>
                <w:rFonts w:ascii="Times New Roman" w:hAnsi="Times New Roman"/>
                <w:sz w:val="24"/>
                <w:lang w:val="uk-UA"/>
              </w:rPr>
              <w:t xml:space="preserve">1. </w:t>
            </w:r>
            <w:proofErr w:type="spellStart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>Потенційний</w:t>
            </w:r>
            <w:proofErr w:type="spellEnd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>орендар</w:t>
            </w:r>
            <w:proofErr w:type="spellEnd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>компенс</w:t>
            </w:r>
            <w:r w:rsidRPr="005450F8">
              <w:rPr>
                <w:rStyle w:val="readonlyvalue"/>
                <w:rFonts w:ascii="Times New Roman" w:hAnsi="Times New Roman"/>
                <w:sz w:val="24"/>
                <w:lang w:val="uk-UA"/>
              </w:rPr>
              <w:t>ує</w:t>
            </w:r>
            <w:proofErr w:type="spellEnd"/>
            <w:proofErr w:type="gramEnd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>балансоутримувачу</w:t>
            </w:r>
            <w:proofErr w:type="spellEnd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>витрат</w:t>
            </w:r>
            <w:proofErr w:type="spellEnd"/>
            <w:r w:rsidRPr="005450F8">
              <w:rPr>
                <w:rStyle w:val="readonlyvalue"/>
                <w:rFonts w:ascii="Times New Roman" w:hAnsi="Times New Roman"/>
                <w:sz w:val="24"/>
                <w:lang w:val="uk-UA"/>
              </w:rPr>
              <w:t>и:</w:t>
            </w:r>
            <w:r w:rsidR="00C11CA0"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</w:p>
          <w:p w14:paraId="082C68A2" w14:textId="77777777" w:rsidR="005450F8" w:rsidRPr="00082614" w:rsidRDefault="005450F8" w:rsidP="005450F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ов’язані зі сплатою земельного податку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приміщення;</w:t>
            </w:r>
          </w:p>
          <w:p w14:paraId="2AB6BD15" w14:textId="77777777" w:rsidR="005450F8" w:rsidRPr="00F440DF" w:rsidRDefault="005450F8" w:rsidP="005450F8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послуги теплопостачання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3F80AB3E" w14:textId="77777777" w:rsidR="005450F8" w:rsidRPr="00D92073" w:rsidRDefault="005450F8" w:rsidP="005450F8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D92073">
              <w:rPr>
                <w:rFonts w:ascii="Times New Roman" w:hAnsi="Times New Roman"/>
                <w:sz w:val="24"/>
                <w:lang w:val="uk-UA"/>
              </w:rPr>
              <w:t xml:space="preserve">послуги водопостачання та водовідведення згідно </w:t>
            </w:r>
            <w:proofErr w:type="spellStart"/>
            <w:r w:rsidRPr="005450F8">
              <w:rPr>
                <w:rStyle w:val="readonlyvalue"/>
                <w:rFonts w:ascii="Times New Roman" w:hAnsi="Times New Roman"/>
                <w:sz w:val="24"/>
              </w:rPr>
              <w:t>згідно</w:t>
            </w:r>
            <w:proofErr w:type="spellEnd"/>
            <w:r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r w:rsidRPr="005450F8">
              <w:rPr>
                <w:rStyle w:val="readonlyvalue"/>
                <w:rFonts w:ascii="Times New Roman" w:hAnsi="Times New Roman"/>
                <w:sz w:val="24"/>
                <w:lang w:val="uk-UA"/>
              </w:rPr>
              <w:t>норм споживання холодної та гарячої води</w:t>
            </w:r>
            <w:r w:rsidRPr="00D92073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4636307B" w14:textId="77777777" w:rsidR="005450F8" w:rsidRPr="00D92073" w:rsidRDefault="005450F8" w:rsidP="005450F8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D92073">
              <w:rPr>
                <w:rFonts w:ascii="Times New Roman" w:hAnsi="Times New Roman"/>
                <w:sz w:val="24"/>
                <w:lang w:val="uk-UA"/>
              </w:rPr>
              <w:t xml:space="preserve">послуги електропостачання </w:t>
            </w:r>
            <w:proofErr w:type="spellStart"/>
            <w:r w:rsidRPr="005450F8">
              <w:rPr>
                <w:rStyle w:val="readonlyvalue"/>
                <w:rFonts w:ascii="Times New Roman" w:hAnsi="Times New Roman"/>
                <w:sz w:val="24"/>
              </w:rPr>
              <w:t>згідно</w:t>
            </w:r>
            <w:proofErr w:type="spellEnd"/>
            <w:r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r w:rsidRPr="005450F8">
              <w:rPr>
                <w:rStyle w:val="readonlyvalue"/>
                <w:rFonts w:ascii="Times New Roman" w:hAnsi="Times New Roman"/>
                <w:sz w:val="24"/>
                <w:lang w:val="uk-UA"/>
              </w:rPr>
              <w:t>по</w:t>
            </w:r>
            <w:proofErr w:type="spellStart"/>
            <w:r w:rsidRPr="005450F8">
              <w:rPr>
                <w:rStyle w:val="readonlyvalue"/>
                <w:rFonts w:ascii="Times New Roman" w:hAnsi="Times New Roman"/>
                <w:sz w:val="24"/>
              </w:rPr>
              <w:t>казників</w:t>
            </w:r>
            <w:proofErr w:type="spellEnd"/>
            <w:r w:rsidRPr="005450F8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50F8">
              <w:rPr>
                <w:rStyle w:val="readonlyvalue"/>
                <w:rFonts w:ascii="Times New Roman" w:hAnsi="Times New Roman"/>
                <w:sz w:val="24"/>
                <w:lang w:val="uk-UA"/>
              </w:rPr>
              <w:t>електро</w:t>
            </w:r>
            <w:r w:rsidRPr="005450F8">
              <w:rPr>
                <w:rStyle w:val="readonlyvalue"/>
                <w:rFonts w:ascii="Times New Roman" w:hAnsi="Times New Roman"/>
                <w:sz w:val="24"/>
              </w:rPr>
              <w:t>лічильника</w:t>
            </w:r>
            <w:proofErr w:type="spellEnd"/>
            <w:r w:rsidRPr="00D92073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27EEB90D" w14:textId="77777777" w:rsidR="005450F8" w:rsidRDefault="005450F8" w:rsidP="005450F8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послуги з прибирання приміщень, території, вивезення сміття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0C3DDD73" w14:textId="2C9083C7" w:rsidR="005450F8" w:rsidRDefault="005450F8" w:rsidP="005450F8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експлуатаційні витрати, пов’язані з утриманням будівлі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14:paraId="0A55E855" w14:textId="5B97914D" w:rsidR="005450F8" w:rsidRDefault="005450F8" w:rsidP="005450F8">
            <w:pPr>
              <w:pStyle w:val="a4"/>
              <w:widowControl w:val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 Орендні канікули не передбачені.</w:t>
            </w:r>
          </w:p>
          <w:p w14:paraId="10C07EF3" w14:textId="64E9ADBB" w:rsidR="005450F8" w:rsidRPr="005450F8" w:rsidRDefault="005450F8" w:rsidP="005450F8">
            <w:pPr>
              <w:pStyle w:val="a4"/>
              <w:widowControl w:val="0"/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 Ремонт під власні потреби здійснюється силами Орендаря та за рахунок Орендаря.</w:t>
            </w:r>
          </w:p>
        </w:tc>
      </w:tr>
      <w:tr w:rsidR="00246AE5" w:rsidRPr="000E34DF" w14:paraId="7229CF4B" w14:textId="77777777" w:rsidTr="00246AE5">
        <w:trPr>
          <w:trHeight w:val="216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D2E" w14:textId="191C8BBC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Умови оренди майна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B32" w14:textId="71F00ABE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Стартова орендна плата </w:t>
            </w:r>
            <w:r w:rsidRPr="00834F9B">
              <w:rPr>
                <w:rFonts w:eastAsia="Times New Roman"/>
                <w:sz w:val="24"/>
                <w:lang w:val="uk-UA"/>
              </w:rPr>
              <w:t>(без урахування ПДВ)</w:t>
            </w:r>
            <w:r>
              <w:rPr>
                <w:rFonts w:eastAsia="Times New Roman"/>
                <w:sz w:val="24"/>
                <w:lang w:val="uk-UA"/>
              </w:rPr>
              <w:t>:</w:t>
            </w:r>
          </w:p>
          <w:p w14:paraId="2D1B2439" w14:textId="201596F5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 - </w:t>
            </w:r>
            <w:r w:rsidR="00450059">
              <w:rPr>
                <w:rFonts w:eastAsia="Times New Roman"/>
                <w:sz w:val="24"/>
                <w:lang w:val="uk-UA"/>
              </w:rPr>
              <w:t>78,28</w:t>
            </w:r>
            <w:r w:rsidRPr="00834F9B">
              <w:rPr>
                <w:rFonts w:eastAsia="Times New Roman"/>
                <w:sz w:val="24"/>
                <w:lang w:val="uk-UA"/>
              </w:rPr>
              <w:t xml:space="preserve"> грн</w:t>
            </w:r>
            <w:r>
              <w:rPr>
                <w:rFonts w:eastAsia="Times New Roman"/>
                <w:sz w:val="24"/>
                <w:lang w:val="uk-UA"/>
              </w:rPr>
              <w:t>;</w:t>
            </w:r>
          </w:p>
          <w:p w14:paraId="7B28F9CF" w14:textId="70BA4E5C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із зниженням стартової ціни </w:t>
            </w:r>
            <w:r w:rsidR="0031266A">
              <w:rPr>
                <w:rFonts w:eastAsia="Times New Roman"/>
                <w:sz w:val="24"/>
                <w:lang w:val="uk-UA"/>
              </w:rPr>
              <w:t>–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450059">
              <w:rPr>
                <w:rFonts w:eastAsia="Times New Roman"/>
                <w:sz w:val="24"/>
                <w:lang w:val="uk-UA"/>
              </w:rPr>
              <w:t>39,14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грн;</w:t>
            </w:r>
          </w:p>
          <w:p w14:paraId="3788CA17" w14:textId="19E8DD4F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за методом покрокового зниження стартової орендної плати та подальшого подання цінових пропозицій </w:t>
            </w:r>
            <w:r w:rsidR="0031266A">
              <w:rPr>
                <w:rFonts w:eastAsia="Times New Roman"/>
                <w:sz w:val="24"/>
                <w:lang w:val="uk-UA"/>
              </w:rPr>
              <w:t>–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450059">
              <w:rPr>
                <w:rFonts w:eastAsia="Times New Roman"/>
                <w:sz w:val="24"/>
                <w:lang w:val="uk-UA"/>
              </w:rPr>
              <w:t>39,14</w:t>
            </w:r>
            <w:r>
              <w:rPr>
                <w:rFonts w:eastAsia="Times New Roman"/>
                <w:sz w:val="24"/>
                <w:lang w:val="uk-UA"/>
              </w:rPr>
              <w:t xml:space="preserve"> грн.</w:t>
            </w:r>
          </w:p>
          <w:p w14:paraId="2844CAEE" w14:textId="3F3A7476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Орендодавець є платником ПДВ. Нарахування ПДВ здійснюється згідно законодавства.</w:t>
            </w:r>
          </w:p>
        </w:tc>
      </w:tr>
      <w:tr w:rsidR="00246AE5" w:rsidRPr="00C11CA0" w14:paraId="1AC03CC9" w14:textId="77777777" w:rsidTr="009427CF">
        <w:trPr>
          <w:trHeight w:val="114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9D" w14:textId="0F1B877F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F6" w14:textId="34F36E17" w:rsidR="00246AE5" w:rsidRDefault="009427CF" w:rsidP="00F0140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="00B82720" w:rsidRPr="00671216">
              <w:rPr>
                <w:sz w:val="24"/>
                <w:lang w:val="uk-UA"/>
              </w:rPr>
              <w:t xml:space="preserve">ля </w:t>
            </w:r>
            <w:r w:rsidR="00F0140D">
              <w:rPr>
                <w:sz w:val="24"/>
                <w:lang w:val="uk-UA"/>
              </w:rPr>
              <w:t>проведення рентгенологічних досліджень</w:t>
            </w:r>
            <w:r w:rsidR="008A7838">
              <w:rPr>
                <w:sz w:val="24"/>
                <w:lang w:val="uk-UA"/>
              </w:rPr>
              <w:t xml:space="preserve"> (з використання</w:t>
            </w:r>
            <w:r w:rsidR="00FF65CA">
              <w:rPr>
                <w:sz w:val="24"/>
                <w:lang w:val="uk-UA"/>
              </w:rPr>
              <w:t>м обладнання орендаря)</w:t>
            </w:r>
          </w:p>
        </w:tc>
      </w:tr>
      <w:tr w:rsidR="00246AE5" w:rsidRPr="00DB616A" w14:paraId="0B39EE9E" w14:textId="77777777" w:rsidTr="00246AE5">
        <w:trPr>
          <w:trHeight w:val="86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3A3" w14:textId="5F18FD40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Вимоги до орендаря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C0F3" w14:textId="445DB3BE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Потенційний орендар повинен відповідати вимогам до особи орендаря, визначеним ст.4 Закону України «Про оренду державного та комунального майна»</w:t>
            </w:r>
          </w:p>
        </w:tc>
      </w:tr>
      <w:tr w:rsidR="00246AE5" w:rsidRPr="00DB616A" w14:paraId="14598FE3" w14:textId="77777777" w:rsidTr="009427CF">
        <w:trPr>
          <w:trHeight w:val="114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993" w14:textId="757018A6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2F2" w14:textId="520D604F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Письмової згоди на передачу об’єкта оренди в суборенду орендодавцем не надано</w:t>
            </w:r>
          </w:p>
        </w:tc>
      </w:tr>
      <w:tr w:rsidR="00246AE5" w:rsidRPr="00DB616A" w14:paraId="2393CC2C" w14:textId="77777777" w:rsidTr="00246AE5">
        <w:trPr>
          <w:trHeight w:val="28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F4A" w14:textId="4F413650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Копія охоронного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8B38" w14:textId="0B6961F3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246AE5" w:rsidRPr="00DB616A" w14:paraId="72742A9C" w14:textId="77777777" w:rsidTr="00246AE5">
        <w:trPr>
          <w:trHeight w:val="174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B85" w14:textId="1AB0B7DD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DDF" w14:textId="45400D8D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Ознайомитися з об’єктом оренди можна у робочі дні за попереднім записом з 08.00 до 17.00 з понеділка по п’ятницю за місцезнаходженням об’єкта : м. Чернігів, вул. 1-го Травня, 168б.</w:t>
            </w:r>
          </w:p>
          <w:p w14:paraId="2F054B88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Контактна особа: Скорина Ірина Миколаївна</w:t>
            </w:r>
          </w:p>
          <w:p w14:paraId="3A9B4A0A" w14:textId="336D7CB3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. (0462) 660-403 </w:t>
            </w:r>
          </w:p>
        </w:tc>
      </w:tr>
      <w:tr w:rsidR="00246AE5" w:rsidRPr="00DB616A" w14:paraId="226D2B58" w14:textId="77777777" w:rsidTr="00246AE5">
        <w:trPr>
          <w:trHeight w:val="299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DB1" w14:textId="5B8EC5DB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аукціон та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20B6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Спосіб проведення аукціону: електронний аукціон</w:t>
            </w:r>
          </w:p>
          <w:p w14:paraId="4FA80F36" w14:textId="77777777" w:rsidR="009427CF" w:rsidRDefault="009427CF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5CC76C12" w14:textId="39A58A8E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проведення аукціону: </w:t>
            </w:r>
            <w:r w:rsidR="00A37D22" w:rsidRPr="008B699B">
              <w:rPr>
                <w:rFonts w:eastAsia="Times New Roman"/>
                <w:b/>
                <w:sz w:val="24"/>
                <w:lang w:val="uk-UA"/>
              </w:rPr>
              <w:t>1</w:t>
            </w:r>
            <w:r w:rsidR="008B699B" w:rsidRPr="008B699B">
              <w:rPr>
                <w:rFonts w:eastAsia="Times New Roman"/>
                <w:b/>
                <w:sz w:val="24"/>
                <w:lang w:val="uk-UA"/>
              </w:rPr>
              <w:t>1</w:t>
            </w:r>
            <w:r w:rsidR="00A37D22" w:rsidRPr="008B699B">
              <w:rPr>
                <w:rFonts w:eastAsia="Times New Roman"/>
                <w:b/>
                <w:sz w:val="24"/>
                <w:lang w:val="uk-UA"/>
              </w:rPr>
              <w:t xml:space="preserve"> </w:t>
            </w:r>
            <w:r w:rsidR="008B699B" w:rsidRPr="008B699B">
              <w:rPr>
                <w:rFonts w:eastAsia="Times New Roman"/>
                <w:b/>
                <w:sz w:val="24"/>
                <w:lang w:val="uk-UA"/>
              </w:rPr>
              <w:t>червня</w:t>
            </w:r>
            <w:r w:rsidR="00A37D22" w:rsidRPr="008B699B">
              <w:rPr>
                <w:rFonts w:eastAsia="Times New Roman"/>
                <w:b/>
                <w:sz w:val="24"/>
                <w:lang w:val="uk-UA"/>
              </w:rPr>
              <w:t xml:space="preserve"> 2021 року</w:t>
            </w:r>
          </w:p>
          <w:p w14:paraId="5F1BD06E" w14:textId="77777777" w:rsidR="009427CF" w:rsidRDefault="009427CF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3231B714" w14:textId="7D5C75B0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14:paraId="3675A886" w14:textId="77777777" w:rsidR="009427CF" w:rsidRDefault="009427CF" w:rsidP="00A37D22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59796D91" w14:textId="145F0C46" w:rsidR="00246AE5" w:rsidRDefault="00246AE5" w:rsidP="008B699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A37D22" w:rsidRPr="008B699B">
              <w:rPr>
                <w:rFonts w:eastAsia="Times New Roman"/>
                <w:b/>
                <w:sz w:val="24"/>
                <w:lang w:val="uk-UA"/>
              </w:rPr>
              <w:t>1</w:t>
            </w:r>
            <w:r w:rsidR="008B699B" w:rsidRPr="008B699B">
              <w:rPr>
                <w:rFonts w:eastAsia="Times New Roman"/>
                <w:b/>
                <w:sz w:val="24"/>
                <w:lang w:val="uk-UA"/>
              </w:rPr>
              <w:t>0 червня</w:t>
            </w:r>
            <w:r w:rsidR="00A37D22" w:rsidRPr="008B699B">
              <w:rPr>
                <w:rFonts w:eastAsia="Times New Roman"/>
                <w:b/>
                <w:sz w:val="24"/>
                <w:lang w:val="uk-UA"/>
              </w:rPr>
              <w:t xml:space="preserve"> 2021 року</w:t>
            </w:r>
            <w:r>
              <w:rPr>
                <w:rFonts w:eastAsia="Times New Roman"/>
                <w:sz w:val="24"/>
                <w:lang w:val="uk-UA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246AE5" w14:paraId="6BFCE40F" w14:textId="77777777" w:rsidTr="00246AE5">
        <w:trPr>
          <w:trHeight w:val="414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946" w14:textId="46A6DC97" w:rsidR="00246AE5" w:rsidRPr="00082614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80F9" w14:textId="5965D454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</w:t>
            </w:r>
            <w:bookmarkStart w:id="0" w:name="_GoBack"/>
            <w:bookmarkEnd w:id="0"/>
            <w:r>
              <w:rPr>
                <w:rFonts w:eastAsia="Times New Roman"/>
                <w:sz w:val="24"/>
                <w:lang w:val="uk-UA"/>
              </w:rPr>
              <w:t xml:space="preserve">мінімального кроку підвищення стартової орендної плати  для аукціону (1% стартової орендної плати) – </w:t>
            </w:r>
            <w:r w:rsidR="00450059">
              <w:rPr>
                <w:rFonts w:eastAsia="Times New Roman"/>
                <w:sz w:val="24"/>
                <w:lang w:val="uk-UA"/>
              </w:rPr>
              <w:t>0,78</w:t>
            </w:r>
            <w:r w:rsidR="00A37D22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  <w:p w14:paraId="787D3F89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0FAB9A25" w14:textId="2A1D1B24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гарантійного внеску для потенційного орендаря –    </w:t>
            </w:r>
            <w:r w:rsidR="00450059">
              <w:rPr>
                <w:rFonts w:eastAsia="Times New Roman"/>
                <w:sz w:val="24"/>
                <w:lang w:val="uk-UA"/>
              </w:rPr>
              <w:t>10192,30</w:t>
            </w:r>
            <w:r w:rsidRPr="009427CF">
              <w:rPr>
                <w:rFonts w:eastAsia="Times New Roman"/>
                <w:sz w:val="24"/>
                <w:lang w:val="uk-UA"/>
              </w:rPr>
              <w:t xml:space="preserve"> грн (</w:t>
            </w:r>
            <w:r>
              <w:rPr>
                <w:rFonts w:eastAsia="Times New Roman"/>
                <w:sz w:val="24"/>
                <w:lang w:val="uk-UA"/>
              </w:rPr>
              <w:t xml:space="preserve">п.58 Порядку) </w:t>
            </w:r>
          </w:p>
          <w:p w14:paraId="6B8D1F17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1FD8CF07" w14:textId="1D6DE28B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Розмір реєстраційного внеску –</w:t>
            </w:r>
            <w:r w:rsidR="009427CF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 xml:space="preserve">600,00 грн (0,1 МЗП на </w:t>
            </w:r>
            <w:r w:rsidR="009427CF">
              <w:rPr>
                <w:rFonts w:eastAsia="Times New Roman"/>
                <w:sz w:val="24"/>
                <w:lang w:val="uk-UA"/>
              </w:rPr>
              <w:t xml:space="preserve">    </w:t>
            </w:r>
            <w:r>
              <w:rPr>
                <w:rFonts w:eastAsia="Times New Roman"/>
                <w:sz w:val="24"/>
                <w:lang w:val="uk-UA"/>
              </w:rPr>
              <w:t>1 січня поточного року (п.17 ст.1 Закону)</w:t>
            </w:r>
          </w:p>
          <w:p w14:paraId="4E10FDCD" w14:textId="77777777" w:rsidR="009427CF" w:rsidRDefault="009427CF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1C7A840E" w14:textId="5ACEE416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При оцінці наданих цінових пропозицій застосовується критерій – найвища ціна.</w:t>
            </w:r>
          </w:p>
          <w:p w14:paraId="0D19E252" w14:textId="77777777" w:rsidR="009427CF" w:rsidRDefault="009427CF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58450C7C" w14:textId="7CE58B31" w:rsidR="00246AE5" w:rsidRPr="0005457A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246AE5" w14:paraId="5DD92433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628" w14:textId="6A91F270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A1BA" w14:textId="5B0C46E2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10</w:t>
            </w:r>
          </w:p>
        </w:tc>
      </w:tr>
      <w:tr w:rsidR="003B0B1A" w:rsidRPr="003B0B1A" w14:paraId="3CAAF74C" w14:textId="77777777" w:rsidTr="003B0B1A">
        <w:trPr>
          <w:trHeight w:val="143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BE87" w14:textId="34E55F83" w:rsidR="003B0B1A" w:rsidRDefault="003B0B1A" w:rsidP="003B0B1A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20F4" w14:textId="2970584C" w:rsidR="003B0B1A" w:rsidRDefault="003B0B1A" w:rsidP="003B0B1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20-35 календарних днів з дати оприлюднення оголошення ЄТС про передачу майна в оренду</w:t>
            </w:r>
          </w:p>
        </w:tc>
      </w:tr>
      <w:tr w:rsidR="00246AE5" w:rsidRPr="000F49FE" w14:paraId="7D27D5CB" w14:textId="77777777" w:rsidTr="00246AE5">
        <w:trPr>
          <w:trHeight w:val="426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4E41" w14:textId="4E871976" w:rsidR="00246AE5" w:rsidRPr="000F49FE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5D8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вебсайта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 адміністратора, на якій зазначені реквізити таких рахунків</w:t>
            </w:r>
          </w:p>
          <w:p w14:paraId="066547D6" w14:textId="2C54C624" w:rsidR="00246AE5" w:rsidRDefault="00220F1E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hyperlink r:id="rId7" w:history="1"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  <w:p w14:paraId="14E3E63F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рахунок за такими реквізитами в національній валюті:</w:t>
            </w:r>
          </w:p>
          <w:p w14:paraId="6BAB70AA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Отримувач: Комунальне некомерційне підприємство «Чернігівська міська лікарня № 2» Чернігівської міської ради</w:t>
            </w:r>
          </w:p>
          <w:p w14:paraId="6542454D" w14:textId="77777777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Рахунок: </w:t>
            </w:r>
            <w:r>
              <w:rPr>
                <w:rFonts w:eastAsia="Times New Roman"/>
                <w:sz w:val="24"/>
                <w:lang w:val="en-US"/>
              </w:rPr>
              <w:t>UA</w:t>
            </w:r>
            <w:r>
              <w:rPr>
                <w:rFonts w:eastAsia="Times New Roman"/>
                <w:sz w:val="24"/>
              </w:rPr>
              <w:t>90 305299 00000 26005046301073</w:t>
            </w:r>
          </w:p>
          <w:p w14:paraId="63D7DEF1" w14:textId="77777777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Банк </w:t>
            </w:r>
            <w:proofErr w:type="spellStart"/>
            <w:r>
              <w:rPr>
                <w:rFonts w:eastAsia="Times New Roman"/>
                <w:sz w:val="24"/>
              </w:rPr>
              <w:t>отримувача</w:t>
            </w:r>
            <w:proofErr w:type="spellEnd"/>
            <w:r>
              <w:rPr>
                <w:rFonts w:eastAsia="Times New Roman"/>
                <w:sz w:val="24"/>
              </w:rPr>
              <w:t>: АТ КБ «</w:t>
            </w:r>
            <w:proofErr w:type="spellStart"/>
            <w:r>
              <w:rPr>
                <w:rFonts w:eastAsia="Times New Roman"/>
                <w:sz w:val="24"/>
              </w:rPr>
              <w:t>Приватбанк</w:t>
            </w:r>
            <w:proofErr w:type="spellEnd"/>
            <w:r>
              <w:rPr>
                <w:rFonts w:eastAsia="Times New Roman"/>
                <w:sz w:val="24"/>
              </w:rPr>
              <w:t>»</w:t>
            </w:r>
          </w:p>
          <w:p w14:paraId="6CA8E10D" w14:textId="77777777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Код ЄДРПОУ 14233274</w:t>
            </w:r>
          </w:p>
          <w:p w14:paraId="6AE20D5F" w14:textId="0F732970" w:rsidR="00246AE5" w:rsidRPr="000F49FE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</w:rPr>
              <w:t xml:space="preserve"> платежу: </w:t>
            </w:r>
            <w:proofErr w:type="spellStart"/>
            <w:r>
              <w:rPr>
                <w:rFonts w:eastAsia="Times New Roman"/>
                <w:sz w:val="24"/>
              </w:rPr>
              <w:t>оренда</w:t>
            </w:r>
            <w:proofErr w:type="spellEnd"/>
          </w:p>
        </w:tc>
      </w:tr>
      <w:tr w:rsidR="00246AE5" w:rsidRPr="000F49FE" w14:paraId="21E68DE8" w14:textId="77777777" w:rsidTr="00246AE5">
        <w:trPr>
          <w:trHeight w:val="403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CAE" w14:textId="4927D67D" w:rsidR="00246AE5" w:rsidRPr="000F49FE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Технічні реквізити оголошення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2AB" w14:textId="39CD56FF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переважне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4BE16B84" w14:textId="3F8704BB" w:rsidR="00246AE5" w:rsidRPr="000F49FE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Єдине посилання на  веб-сторінку адміністратора, на якій є посилання в алфавітному порядку на веб-сторінки операторів електронного майданчика </w:t>
            </w:r>
            <w:hyperlink r:id="rId8" w:history="1"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</w:tc>
      </w:tr>
    </w:tbl>
    <w:p w14:paraId="09F4EB84" w14:textId="77777777" w:rsidR="005218EF" w:rsidRPr="00AF57A5" w:rsidRDefault="005218EF" w:rsidP="005218EF">
      <w:pPr>
        <w:shd w:val="clear" w:color="auto" w:fill="FFFFFF"/>
        <w:spacing w:after="160"/>
        <w:jc w:val="both"/>
        <w:rPr>
          <w:rFonts w:eastAsia="Times New Roman"/>
          <w:sz w:val="24"/>
          <w:highlight w:val="white"/>
          <w:lang w:val="uk-UA"/>
        </w:rPr>
      </w:pPr>
    </w:p>
    <w:p w14:paraId="37027138" w14:textId="77777777" w:rsidR="00F12C76" w:rsidRPr="00AF57A5" w:rsidRDefault="00F12C76" w:rsidP="005218EF">
      <w:pPr>
        <w:jc w:val="center"/>
        <w:rPr>
          <w:lang w:val="uk-UA"/>
        </w:rPr>
      </w:pPr>
    </w:p>
    <w:sectPr w:rsidR="00F12C76" w:rsidRPr="00AF57A5" w:rsidSect="001C4D81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82"/>
    <w:multiLevelType w:val="hybridMultilevel"/>
    <w:tmpl w:val="3DB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50E"/>
    <w:multiLevelType w:val="hybridMultilevel"/>
    <w:tmpl w:val="3D94C748"/>
    <w:lvl w:ilvl="0" w:tplc="48904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274E"/>
    <w:multiLevelType w:val="hybridMultilevel"/>
    <w:tmpl w:val="34C2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42121"/>
    <w:rsid w:val="00047857"/>
    <w:rsid w:val="0005457A"/>
    <w:rsid w:val="00056D7A"/>
    <w:rsid w:val="00082614"/>
    <w:rsid w:val="000A5872"/>
    <w:rsid w:val="000E34DF"/>
    <w:rsid w:val="000F49FE"/>
    <w:rsid w:val="00135D49"/>
    <w:rsid w:val="00144889"/>
    <w:rsid w:val="001650C9"/>
    <w:rsid w:val="00167C4B"/>
    <w:rsid w:val="00182FE8"/>
    <w:rsid w:val="001C0D4E"/>
    <w:rsid w:val="001C4D81"/>
    <w:rsid w:val="00220F1E"/>
    <w:rsid w:val="00221978"/>
    <w:rsid w:val="00225416"/>
    <w:rsid w:val="00246AE5"/>
    <w:rsid w:val="002A6E8B"/>
    <w:rsid w:val="002F15A2"/>
    <w:rsid w:val="002F731F"/>
    <w:rsid w:val="0031266A"/>
    <w:rsid w:val="003740BB"/>
    <w:rsid w:val="003773D5"/>
    <w:rsid w:val="003B0B1A"/>
    <w:rsid w:val="004174B1"/>
    <w:rsid w:val="00450059"/>
    <w:rsid w:val="004A1ED5"/>
    <w:rsid w:val="004D7601"/>
    <w:rsid w:val="005218EF"/>
    <w:rsid w:val="005450F8"/>
    <w:rsid w:val="005750D8"/>
    <w:rsid w:val="0063555C"/>
    <w:rsid w:val="00671216"/>
    <w:rsid w:val="006C0B77"/>
    <w:rsid w:val="006D01E3"/>
    <w:rsid w:val="006F5BB3"/>
    <w:rsid w:val="006F6EA8"/>
    <w:rsid w:val="0072463B"/>
    <w:rsid w:val="0074081A"/>
    <w:rsid w:val="0075681D"/>
    <w:rsid w:val="007F1D72"/>
    <w:rsid w:val="008117CC"/>
    <w:rsid w:val="008242FF"/>
    <w:rsid w:val="00834F9B"/>
    <w:rsid w:val="00870751"/>
    <w:rsid w:val="008A7838"/>
    <w:rsid w:val="008B699B"/>
    <w:rsid w:val="00922C48"/>
    <w:rsid w:val="009350A4"/>
    <w:rsid w:val="009427CF"/>
    <w:rsid w:val="00965E20"/>
    <w:rsid w:val="009B1FCD"/>
    <w:rsid w:val="009C0801"/>
    <w:rsid w:val="00A37D22"/>
    <w:rsid w:val="00A4230D"/>
    <w:rsid w:val="00A65649"/>
    <w:rsid w:val="00A90080"/>
    <w:rsid w:val="00AE63CD"/>
    <w:rsid w:val="00AF57A5"/>
    <w:rsid w:val="00B03783"/>
    <w:rsid w:val="00B05ACD"/>
    <w:rsid w:val="00B448BD"/>
    <w:rsid w:val="00B70D9C"/>
    <w:rsid w:val="00B82720"/>
    <w:rsid w:val="00B915B7"/>
    <w:rsid w:val="00BD6636"/>
    <w:rsid w:val="00BF1621"/>
    <w:rsid w:val="00C0121C"/>
    <w:rsid w:val="00C11CA0"/>
    <w:rsid w:val="00C50806"/>
    <w:rsid w:val="00C62E75"/>
    <w:rsid w:val="00C742AA"/>
    <w:rsid w:val="00C84B19"/>
    <w:rsid w:val="00CB268B"/>
    <w:rsid w:val="00D146FC"/>
    <w:rsid w:val="00D92073"/>
    <w:rsid w:val="00DB616A"/>
    <w:rsid w:val="00DD6C3E"/>
    <w:rsid w:val="00E35B24"/>
    <w:rsid w:val="00E64F9F"/>
    <w:rsid w:val="00E66B63"/>
    <w:rsid w:val="00EA59DF"/>
    <w:rsid w:val="00ED61D8"/>
    <w:rsid w:val="00EE4070"/>
    <w:rsid w:val="00F0140D"/>
    <w:rsid w:val="00F12C76"/>
    <w:rsid w:val="00F358F9"/>
    <w:rsid w:val="00F440D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396"/>
  <w15:chartTrackingRefBased/>
  <w15:docId w15:val="{6F831AFC-497E-46B9-9DC3-AAAB296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B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Нормальний текст"/>
    <w:basedOn w:val="a"/>
    <w:rsid w:val="00C84B1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0A58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8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8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8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8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72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671216"/>
    <w:pPr>
      <w:jc w:val="both"/>
    </w:pPr>
    <w:rPr>
      <w:rFonts w:eastAsia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rsid w:val="006712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Знак"/>
    <w:basedOn w:val="a"/>
    <w:rsid w:val="0067121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C11CA0"/>
  </w:style>
  <w:style w:type="character" w:customStyle="1" w:styleId="swlang">
    <w:name w:val="sw_lang"/>
    <w:basedOn w:val="a0"/>
    <w:rsid w:val="0004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gb2_t@ukr.net" TargetMode="External"/><Relationship Id="rId5" Type="http://schemas.openxmlformats.org/officeDocument/2006/relationships/hyperlink" Target="mailto:chgb2_t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</cp:lastModifiedBy>
  <cp:revision>38</cp:revision>
  <cp:lastPrinted>2021-05-18T08:57:00Z</cp:lastPrinted>
  <dcterms:created xsi:type="dcterms:W3CDTF">2020-11-09T09:43:00Z</dcterms:created>
  <dcterms:modified xsi:type="dcterms:W3CDTF">2021-05-18T09:01:00Z</dcterms:modified>
</cp:coreProperties>
</file>