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8" w:rsidRDefault="00862C10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Оголошення </w:t>
      </w:r>
      <w:r w:rsidR="00165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проведення аукціону</w:t>
      </w:r>
    </w:p>
    <w:p w:rsidR="0042515D" w:rsidRPr="0072261E" w:rsidRDefault="00487788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результатами якого чинний договір може бути продовжений з існуючим орендарем або укладений з новим</w:t>
      </w:r>
    </w:p>
    <w:p w:rsidR="0042515D" w:rsidRPr="00264027" w:rsidRDefault="0042515D" w:rsidP="00425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lang w:eastAsia="ru-RU"/>
        </w:rPr>
      </w:pPr>
      <w:r w:rsidRPr="0026402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F716B0" w:rsidP="00033F0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Красноградська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районна рада</w:t>
            </w:r>
          </w:p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58-А</w:t>
            </w:r>
          </w:p>
        </w:tc>
      </w:tr>
      <w:tr w:rsidR="00F85C4F" w:rsidRPr="00F566C0" w:rsidTr="00F85C4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033F01" w:rsidRPr="004322CA" w:rsidRDefault="00F716B0" w:rsidP="001F4A6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Балансоутримувач:</w:t>
            </w:r>
          </w:p>
        </w:tc>
        <w:tc>
          <w:tcPr>
            <w:tcW w:w="6921" w:type="dxa"/>
            <w:vAlign w:val="center"/>
          </w:tcPr>
          <w:p w:rsidR="00BC3784" w:rsidRPr="004322CA" w:rsidRDefault="00F566C0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Красноградський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комбінат комунальних підприємств</w:t>
            </w:r>
          </w:p>
          <w:p w:rsidR="00033F01" w:rsidRPr="004322CA" w:rsidRDefault="00033F01" w:rsidP="00BC3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63304, Харківська обл., м.</w:t>
            </w:r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Красноград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  <w:r w:rsidR="00F566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вул. </w:t>
            </w:r>
            <w:proofErr w:type="spellStart"/>
            <w:r w:rsidR="00F566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Бєльовська</w:t>
            </w:r>
            <w:proofErr w:type="spellEnd"/>
            <w:r w:rsidR="00F566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90</w:t>
            </w:r>
          </w:p>
        </w:tc>
      </w:tr>
      <w:tr w:rsidR="00F85C4F" w:rsidRPr="00C507C0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F716B0" w:rsidP="0055157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Чинний орендар:</w:t>
            </w:r>
          </w:p>
        </w:tc>
        <w:tc>
          <w:tcPr>
            <w:tcW w:w="6921" w:type="dxa"/>
            <w:vAlign w:val="center"/>
            <w:hideMark/>
          </w:tcPr>
          <w:p w:rsidR="00E63632" w:rsidRPr="004322CA" w:rsidRDefault="00C507C0" w:rsidP="00E636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Алла Сергіївна</w:t>
            </w:r>
          </w:p>
          <w:p w:rsidR="00551578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Договір </w:t>
            </w:r>
            <w:r w:rsidR="00C507C0">
              <w:rPr>
                <w:rFonts w:ascii="Times New Roman" w:hAnsi="Times New Roman" w:cs="Times New Roman"/>
                <w:lang w:val="uk-UA"/>
              </w:rPr>
              <w:t>№ 30</w:t>
            </w:r>
            <w:r w:rsidR="00BC378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C507C0">
              <w:rPr>
                <w:rFonts w:ascii="Times New Roman" w:hAnsi="Times New Roman" w:cs="Times New Roman"/>
                <w:lang w:val="uk-UA"/>
              </w:rPr>
              <w:t>08.11.2016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року.</w:t>
            </w:r>
          </w:p>
          <w:p w:rsidR="00F53FE2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Строк </w:t>
            </w:r>
            <w:r w:rsidR="00F566C0">
              <w:rPr>
                <w:rFonts w:ascii="Times New Roman" w:hAnsi="Times New Roman" w:cs="Times New Roman"/>
                <w:lang w:val="uk-UA"/>
              </w:rPr>
              <w:t xml:space="preserve">дії договору </w:t>
            </w:r>
            <w:r w:rsidR="00954277">
              <w:rPr>
                <w:rFonts w:ascii="Times New Roman" w:hAnsi="Times New Roman" w:cs="Times New Roman"/>
                <w:lang w:val="uk-UA"/>
              </w:rPr>
              <w:t>закінчується</w:t>
            </w:r>
            <w:r w:rsidR="00156ACD">
              <w:rPr>
                <w:rFonts w:ascii="Times New Roman" w:hAnsi="Times New Roman" w:cs="Times New Roman"/>
                <w:lang w:val="uk-UA"/>
              </w:rPr>
              <w:t>: 31.12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.2020 року. </w:t>
            </w:r>
          </w:p>
          <w:p w:rsidR="0016579D" w:rsidRPr="004322CA" w:rsidRDefault="0016579D" w:rsidP="004755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>Має переважне право на продовження договору оренди.</w:t>
            </w:r>
          </w:p>
        </w:tc>
      </w:tr>
      <w:tr w:rsidR="00F85C4F" w:rsidRPr="003E1F38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1F4A66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="0042515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E630E3" w:rsidRPr="004322CA" w:rsidRDefault="001F4A66" w:rsidP="00475572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 оренди</w:t>
            </w:r>
            <w:r w:rsidR="00F566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ежитлове приміщення (</w:t>
            </w:r>
            <w:proofErr w:type="spellStart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кімн</w:t>
            </w:r>
            <w:proofErr w:type="spellEnd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№ 305 площею   8,2</w:t>
            </w:r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кв.м</w:t>
            </w:r>
            <w:proofErr w:type="spellEnd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., підсобне приміщення № 306 площею 0,2 </w:t>
            </w:r>
            <w:proofErr w:type="spellStart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кв.м</w:t>
            </w:r>
            <w:proofErr w:type="spellEnd"/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.) </w:t>
            </w:r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на третьому поверсі будівлі готелю </w:t>
            </w:r>
            <w:r w:rsid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"Ювілейний", загальною площею 8,4</w:t>
            </w:r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кв.м</w:t>
            </w:r>
            <w:proofErr w:type="spellEnd"/>
            <w:r w:rsidR="00156ACD" w:rsidRPr="00C50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156ACD" w:rsidRPr="00156AC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="00CE69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що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знаходиться</w:t>
            </w:r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адресою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Харківська область, </w:t>
            </w:r>
            <w:proofErr w:type="spellStart"/>
            <w:r w:rsidR="00F716B0" w:rsidRPr="004322CA">
              <w:rPr>
                <w:rFonts w:ascii="Times New Roman" w:hAnsi="Times New Roman" w:cs="Times New Roman"/>
                <w:lang w:val="uk-UA"/>
              </w:rPr>
              <w:t>Красноградський</w:t>
            </w:r>
            <w:proofErr w:type="spellEnd"/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r w:rsidR="00BC3784">
              <w:rPr>
                <w:rFonts w:ascii="Times New Roman" w:hAnsi="Times New Roman" w:cs="Times New Roman"/>
                <w:lang w:val="uk-UA"/>
              </w:rPr>
              <w:t xml:space="preserve">місто </w:t>
            </w:r>
            <w:proofErr w:type="spellStart"/>
            <w:r w:rsidR="00BC3784">
              <w:rPr>
                <w:rFonts w:ascii="Times New Roman" w:hAnsi="Times New Roman" w:cs="Times New Roman"/>
                <w:lang w:val="uk-UA"/>
              </w:rPr>
              <w:t>Красноград</w:t>
            </w:r>
            <w:proofErr w:type="spellEnd"/>
            <w:r w:rsidR="00F566C0">
              <w:rPr>
                <w:rFonts w:ascii="Times New Roman" w:hAnsi="Times New Roman" w:cs="Times New Roman"/>
                <w:lang w:val="uk-UA"/>
              </w:rPr>
              <w:t xml:space="preserve">, вулиця </w:t>
            </w:r>
            <w:proofErr w:type="spellStart"/>
            <w:r w:rsidR="00F566C0">
              <w:rPr>
                <w:rFonts w:ascii="Times New Roman" w:hAnsi="Times New Roman" w:cs="Times New Roman"/>
                <w:lang w:val="uk-UA"/>
              </w:rPr>
              <w:t>Бєльовська</w:t>
            </w:r>
            <w:proofErr w:type="spellEnd"/>
            <w:r w:rsidR="00F566C0">
              <w:rPr>
                <w:rFonts w:ascii="Times New Roman" w:hAnsi="Times New Roman" w:cs="Times New Roman"/>
                <w:lang w:val="uk-UA"/>
              </w:rPr>
              <w:t>, будинок 90</w:t>
            </w:r>
            <w:r w:rsidR="0072261E" w:rsidRPr="004322C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261E" w:rsidRPr="004322CA" w:rsidRDefault="0072261E" w:rsidP="0047557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</w:t>
            </w:r>
            <w:proofErr w:type="spellStart"/>
            <w:r w:rsidR="00F90E50" w:rsidRPr="004322CA">
              <w:rPr>
                <w:rFonts w:ascii="Times New Roman" w:hAnsi="Times New Roman" w:cs="Times New Roman"/>
                <w:lang w:val="uk-UA"/>
              </w:rPr>
              <w:t>Крас</w:t>
            </w:r>
            <w:r w:rsidR="00156ACD">
              <w:rPr>
                <w:rFonts w:ascii="Times New Roman" w:hAnsi="Times New Roman" w:cs="Times New Roman"/>
                <w:lang w:val="uk-UA"/>
              </w:rPr>
              <w:t>ноградської</w:t>
            </w:r>
            <w:proofErr w:type="spellEnd"/>
            <w:r w:rsidR="00C507C0">
              <w:rPr>
                <w:rFonts w:ascii="Times New Roman" w:hAnsi="Times New Roman" w:cs="Times New Roman"/>
                <w:lang w:val="uk-UA"/>
              </w:rPr>
              <w:t xml:space="preserve"> районної ради від 24 грудня 2020 року </w:t>
            </w:r>
            <w:r w:rsidR="00C507C0" w:rsidRPr="00C507C0">
              <w:rPr>
                <w:rFonts w:ascii="Times New Roman" w:hAnsi="Times New Roman" w:cs="Times New Roman"/>
              </w:rPr>
              <w:t xml:space="preserve">               </w:t>
            </w:r>
            <w:r w:rsidR="00C507C0">
              <w:rPr>
                <w:rFonts w:ascii="Times New Roman" w:hAnsi="Times New Roman" w:cs="Times New Roman"/>
                <w:lang w:val="uk-UA"/>
              </w:rPr>
              <w:t>№ 27</w:t>
            </w:r>
            <w:r w:rsidR="00F90E50" w:rsidRPr="004322CA">
              <w:rPr>
                <w:rFonts w:ascii="Times New Roman" w:hAnsi="Times New Roman" w:cs="Times New Roman"/>
                <w:lang w:val="uk-UA"/>
              </w:rPr>
              <w:t>-</w:t>
            </w:r>
            <w:r w:rsidR="00F90E50"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="00C507C0">
              <w:rPr>
                <w:rFonts w:ascii="Times New Roman" w:hAnsi="Times New Roman" w:cs="Times New Roman"/>
                <w:lang w:val="en-US"/>
              </w:rPr>
              <w:t>I</w:t>
            </w:r>
            <w:r w:rsidR="00F90E50" w:rsidRPr="004322CA">
              <w:rPr>
                <w:rFonts w:ascii="Times New Roman" w:hAnsi="Times New Roman" w:cs="Times New Roman"/>
              </w:rPr>
              <w:t>.</w:t>
            </w:r>
          </w:p>
          <w:p w:rsidR="0042515D" w:rsidRPr="004322CA" w:rsidRDefault="00BC3784" w:rsidP="00C507C0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Вхід в приміщення загальний</w:t>
            </w:r>
            <w:r w:rsidR="001F4A66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Стіни, фундамент, перекриття в задовільном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стані</w:t>
            </w:r>
            <w:r w:rsidR="00F566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Внутрішні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мережі – в наявності (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теплопостачання</w:t>
            </w:r>
            <w:r w:rsidR="00C507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електропостачання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F566C0" w:rsidRPr="004322CA" w:rsidRDefault="00C507C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8,4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862C1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2B2B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B00FCB" w:rsidP="0042515D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</w:t>
            </w:r>
            <w:bookmarkStart w:id="0" w:name="_GoBack"/>
            <w:bookmarkEnd w:id="0"/>
            <w:r w:rsidR="00C507C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лютого</w:t>
            </w:r>
            <w:r w:rsidR="008F5E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2020 року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5659A8" w:rsidP="00F716B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грн.,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без ПДВ</w:t>
            </w:r>
          </w:p>
        </w:tc>
        <w:tc>
          <w:tcPr>
            <w:tcW w:w="6921" w:type="dxa"/>
            <w:vAlign w:val="center"/>
            <w:hideMark/>
          </w:tcPr>
          <w:p w:rsidR="0042515D" w:rsidRPr="00352B2B" w:rsidRDefault="00C507C0" w:rsidP="00CE69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453,38</w:t>
            </w:r>
            <w:r w:rsidR="008F5E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="00AA23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E63632" w:rsidP="002C243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C507C0" w:rsidRDefault="00C42138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C507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(самостійно укладає договір з Балансоутримувачем на відшкодування комунальних послуг)</w:t>
            </w:r>
          </w:p>
          <w:p w:rsidR="00C42138" w:rsidRPr="004322CA" w:rsidRDefault="00615A33" w:rsidP="00F90E5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C42138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0E50"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B2146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B2146D" w:rsidRPr="004322CA" w:rsidRDefault="00C507C0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600,00</w:t>
            </w:r>
            <w:r w:rsidR="00B2146D"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грн для всіх учасників</w:t>
            </w: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B2146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C42138" w:rsidRPr="000658B4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A23B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3000,00 грн.</w:t>
            </w:r>
            <w:r w:rsidR="008F5E7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 нового орендаря</w:t>
            </w:r>
          </w:p>
          <w:p w:rsidR="00A4614F" w:rsidRPr="004322CA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A23B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226,69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63632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для </w:t>
            </w:r>
            <w:r w:rsidR="00A4614F" w:rsidRPr="000658B4">
              <w:rPr>
                <w:rFonts w:ascii="Times New Roman" w:hAnsi="Times New Roman" w:cs="Times New Roman"/>
                <w:b/>
              </w:rPr>
              <w:t xml:space="preserve">чинного </w:t>
            </w:r>
            <w:proofErr w:type="spellStart"/>
            <w:r w:rsidR="00A4614F" w:rsidRPr="000658B4">
              <w:rPr>
                <w:rFonts w:ascii="Times New Roman" w:hAnsi="Times New Roman" w:cs="Times New Roman"/>
                <w:b/>
              </w:rPr>
              <w:t>орендаря</w:t>
            </w:r>
            <w:proofErr w:type="spellEnd"/>
          </w:p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59A8" w:rsidRPr="004322CA" w:rsidRDefault="005659A8" w:rsidP="00F716B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порядку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3C16E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F85C4F" w:rsidRPr="004322CA" w:rsidRDefault="00AA23BB" w:rsidP="009475C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4,53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85C4F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 )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5659A8" w:rsidP="0042515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659A8" w:rsidRPr="004322CA" w:rsidRDefault="005659A8" w:rsidP="002B2A1C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вимагаються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Законом України «Про оренду державного та комунального майна» від 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="002B2A1C" w:rsidRPr="004322C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2019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Профіль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FA2466" w:rsidRDefault="00CF4BF9" w:rsidP="00FA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</w:t>
            </w:r>
            <w:r w:rsidR="00901A6E">
              <w:rPr>
                <w:rFonts w:ascii="Times New Roman" w:eastAsia="Times New Roman" w:hAnsi="Times New Roman" w:cs="Times New Roman"/>
                <w:lang w:val="uk-UA" w:eastAsia="ru-RU"/>
              </w:rPr>
              <w:t>обмежень</w:t>
            </w:r>
          </w:p>
        </w:tc>
      </w:tr>
      <w:tr w:rsidR="00F85C4F" w:rsidRPr="00264027" w:rsidTr="004322CA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812A96" w:rsidRPr="004322CA" w:rsidRDefault="00812A96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</w:t>
            </w:r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можуть бути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812A96" w:rsidRPr="004322CA" w:rsidRDefault="008C5A4C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фізичних та юридичних осіб, стосовно яких застосовано спеціальні економічні та інші обмежувальні заходи (санкції) відповідно до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юридичні особи, інформація про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7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4322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85C4F" w:rsidRPr="00264027" w:rsidTr="00F85C4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6E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3F09" w:rsidRPr="004322CA" w:rsidRDefault="00713F09" w:rsidP="00713F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85C4F" w:rsidRPr="00264027" w:rsidTr="00442E45">
        <w:trPr>
          <w:trHeight w:val="2827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713F09" w:rsidRPr="004322CA" w:rsidRDefault="00713F09" w:rsidP="00713F0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A109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4F" w:rsidRPr="00264027" w:rsidTr="006E641A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B2146D" w:rsidRPr="004322CA" w:rsidRDefault="00B2146D" w:rsidP="001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або Додаткова угода до Договору оренди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43421" w:rsidRPr="004322CA" w:rsidRDefault="00543421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Контактні дані (номер телефону і адреса електронної пошти) </w:t>
            </w:r>
            <w:r w:rsidR="00264027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8B5F94" w:rsidRPr="004322CA" w:rsidRDefault="00812A96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Соборна, 58А</w:t>
            </w:r>
          </w:p>
          <w:p w:rsidR="00543421" w:rsidRPr="004322CA" w:rsidRDefault="00812A96" w:rsidP="004F7540">
            <w:pPr>
              <w:spacing w:after="0" w:line="240" w:lineRule="auto"/>
              <w:ind w:right="450"/>
              <w:rPr>
                <w:rFonts w:ascii="Times New Roman" w:hAnsi="Times New Roman" w:cs="Times New Roman"/>
                <w:shd w:val="clear" w:color="auto" w:fill="FFFFFF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05744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43421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25-11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), 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  <w:r w:rsidRPr="004322C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krasnogradrayrada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@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ukr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net</w:t>
            </w:r>
          </w:p>
          <w:p w:rsidR="00B2146D" w:rsidRPr="004322CA" w:rsidRDefault="00B2146D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Офіційний веб-сайт: 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http://krrada.kh.ua/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F85C4F" w:rsidRPr="004322CA" w:rsidRDefault="00F85C4F" w:rsidP="00F85C4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B2146D" w:rsidRPr="004322CA" w:rsidRDefault="00B2146D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AA23BB" w:rsidRPr="00AA23BB" w:rsidRDefault="00F85C4F" w:rsidP="00AA23BB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spacing w:line="160" w:lineRule="atLeast"/>
              <w:ind w:right="-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0F5D">
              <w:rPr>
                <w:rFonts w:ascii="Times New Roman" w:hAnsi="Times New Roman" w:cs="Times New Roman"/>
                <w:b/>
                <w:color w:val="000000"/>
                <w:u w:val="single"/>
              </w:rPr>
              <w:t>Рахунок</w:t>
            </w:r>
            <w:proofErr w:type="spellEnd"/>
            <w:r w:rsidR="00B60F5D" w:rsidRPr="00B60F5D">
              <w:rPr>
                <w:rFonts w:ascii="Times New Roman" w:hAnsi="Times New Roman" w:cs="Times New Roman"/>
                <w:b/>
                <w:color w:val="000000"/>
                <w:u w:val="single"/>
                <w:lang w:val="uk-UA"/>
              </w:rPr>
              <w:t>:</w:t>
            </w:r>
            <w:r w:rsidRPr="00AA23BB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A23BB" w:rsidRPr="00AA23BB">
              <w:rPr>
                <w:rFonts w:ascii="Times New Roman" w:hAnsi="Times New Roman" w:cs="Times New Roman"/>
                <w:b/>
                <w:lang w:val="uk-UA"/>
              </w:rPr>
              <w:t>UA 028999980334149871000020611</w:t>
            </w:r>
            <w:r w:rsidR="00AA23BB" w:rsidRPr="00AA23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23BB" w:rsidRPr="00AA23BB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="00AA23BB" w:rsidRPr="00AA23BB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="00AA23BB" w:rsidRPr="00AA2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23BB" w:rsidRPr="00AA23BB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="00AA23BB" w:rsidRPr="00AA23BB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="00AA23BB" w:rsidRPr="00AA23BB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="00AA23BB" w:rsidRPr="00AA2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23BB" w:rsidRPr="00AA23BB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="00AA23BB" w:rsidRPr="00AA23B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85C4F" w:rsidRPr="00AA23BB" w:rsidRDefault="00AA23BB" w:rsidP="00AA23BB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spacing w:after="0" w:line="160" w:lineRule="atLeast"/>
              <w:ind w:right="-4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0F5D">
              <w:rPr>
                <w:rFonts w:ascii="Times New Roman" w:hAnsi="Times New Roman" w:cs="Times New Roman"/>
                <w:b/>
                <w:u w:val="single"/>
                <w:lang w:val="uk-UA"/>
              </w:rPr>
              <w:t>Отримувач:</w:t>
            </w:r>
            <w:r w:rsidRPr="00AA23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A23BB">
              <w:rPr>
                <w:rFonts w:ascii="Times New Roman" w:hAnsi="Times New Roman" w:cs="Times New Roman"/>
              </w:rPr>
              <w:t xml:space="preserve">ГУК </w:t>
            </w:r>
            <w:proofErr w:type="spellStart"/>
            <w:r w:rsidRPr="00AA23BB">
              <w:rPr>
                <w:rFonts w:ascii="Times New Roman" w:hAnsi="Times New Roman" w:cs="Times New Roman"/>
              </w:rPr>
              <w:t>Харків</w:t>
            </w:r>
            <w:proofErr w:type="spellEnd"/>
            <w:r w:rsidRPr="00AA2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3BB">
              <w:rPr>
                <w:rFonts w:ascii="Times New Roman" w:hAnsi="Times New Roman" w:cs="Times New Roman"/>
              </w:rPr>
              <w:t>обл</w:t>
            </w:r>
            <w:proofErr w:type="spellEnd"/>
            <w:r w:rsidRPr="00AA23BB">
              <w:rPr>
                <w:rFonts w:ascii="Times New Roman" w:hAnsi="Times New Roman" w:cs="Times New Roman"/>
                <w:lang w:val="uk-UA"/>
              </w:rPr>
              <w:t>/</w:t>
            </w:r>
            <w:r w:rsidRPr="00AA23BB">
              <w:rPr>
                <w:rFonts w:ascii="Times New Roman" w:hAnsi="Times New Roman" w:cs="Times New Roman"/>
              </w:rPr>
              <w:t xml:space="preserve"> МТГ Красноград</w:t>
            </w:r>
            <w:r w:rsidRPr="00AA23BB">
              <w:rPr>
                <w:rFonts w:ascii="Times New Roman" w:hAnsi="Times New Roman" w:cs="Times New Roman"/>
                <w:lang w:val="uk-UA"/>
              </w:rPr>
              <w:t>/</w:t>
            </w:r>
            <w:r w:rsidRPr="00AA23BB">
              <w:rPr>
                <w:rFonts w:ascii="Times New Roman" w:hAnsi="Times New Roman" w:cs="Times New Roman"/>
              </w:rPr>
              <w:t>22080401</w:t>
            </w:r>
          </w:p>
          <w:p w:rsidR="00AA23BB" w:rsidRPr="00AA23BB" w:rsidRDefault="00AA23BB" w:rsidP="00AA23B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60F5D">
              <w:rPr>
                <w:rFonts w:ascii="Times New Roman" w:hAnsi="Times New Roman" w:cs="Times New Roman"/>
                <w:b/>
                <w:color w:val="000000"/>
                <w:u w:val="single"/>
                <w:lang w:val="uk-UA"/>
              </w:rPr>
              <w:t>Код отримувача:</w:t>
            </w:r>
            <w:r w:rsidRPr="00AA23B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A23BB">
              <w:rPr>
                <w:rFonts w:ascii="Times New Roman" w:hAnsi="Times New Roman" w:cs="Times New Roman"/>
                <w:lang w:val="uk-UA"/>
              </w:rPr>
              <w:t>37874947</w:t>
            </w:r>
          </w:p>
          <w:p w:rsidR="00B2146D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F5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Банк </w:t>
            </w:r>
            <w:proofErr w:type="spellStart"/>
            <w:r w:rsidRPr="00B60F5D">
              <w:rPr>
                <w:rFonts w:ascii="Times New Roman" w:hAnsi="Times New Roman" w:cs="Times New Roman"/>
                <w:b/>
                <w:color w:val="000000"/>
                <w:u w:val="single"/>
              </w:rPr>
              <w:t>одержувача</w:t>
            </w:r>
            <w:proofErr w:type="spellEnd"/>
            <w:r w:rsidRPr="00B60F5D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  <w:r w:rsidRPr="00AA23BB">
              <w:rPr>
                <w:rFonts w:ascii="Times New Roman" w:hAnsi="Times New Roman" w:cs="Times New Roman"/>
                <w:color w:val="000000"/>
              </w:rPr>
              <w:t xml:space="preserve"> Казначейство </w:t>
            </w:r>
            <w:proofErr w:type="spellStart"/>
            <w:r w:rsidRPr="00AA23BB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AA23BB">
              <w:rPr>
                <w:rFonts w:ascii="Times New Roman" w:hAnsi="Times New Roman" w:cs="Times New Roman"/>
                <w:color w:val="000000"/>
              </w:rPr>
              <w:t xml:space="preserve"> (ЕАП)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264027" w:rsidRPr="004322CA" w:rsidRDefault="00264027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264027" w:rsidRPr="004322CA" w:rsidRDefault="00264027" w:rsidP="00264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264027" w:rsidRPr="004322CA" w:rsidRDefault="00AD5D63" w:rsidP="0016579D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до 16.30 (за київським часом), п</w:t>
            </w:r>
            <w:r w:rsidRPr="004322CA">
              <w:rPr>
                <w:bCs/>
                <w:sz w:val="22"/>
                <w:szCs w:val="22"/>
              </w:rPr>
              <w:t>’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ятниця</w:t>
            </w:r>
            <w:proofErr w:type="spellEnd"/>
            <w:r w:rsidR="00DE22CF" w:rsidRPr="004322CA">
              <w:rPr>
                <w:bCs/>
                <w:sz w:val="22"/>
                <w:szCs w:val="22"/>
                <w:lang w:val="uk-UA"/>
              </w:rPr>
              <w:t xml:space="preserve"> з 8.00 – до 15.45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</w:t>
            </w:r>
            <w:r w:rsidR="00DE22CF" w:rsidRPr="004322CA">
              <w:rPr>
                <w:bCs/>
                <w:sz w:val="22"/>
                <w:szCs w:val="22"/>
                <w:lang w:val="uk-UA"/>
              </w:rPr>
              <w:t>ївським часом), з 12.00 до 12.45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9A0C91" w:rsidRPr="00264027" w:rsidRDefault="009A0C91" w:rsidP="000A6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A0C91" w:rsidRPr="00264027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491"/>
    <w:multiLevelType w:val="hybridMultilevel"/>
    <w:tmpl w:val="648CA4EC"/>
    <w:lvl w:ilvl="0" w:tplc="753E4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91"/>
    <w:rsid w:val="00002E0F"/>
    <w:rsid w:val="000039B9"/>
    <w:rsid w:val="00013704"/>
    <w:rsid w:val="00033F01"/>
    <w:rsid w:val="000658B4"/>
    <w:rsid w:val="0007316B"/>
    <w:rsid w:val="000A6AAF"/>
    <w:rsid w:val="000A6FC0"/>
    <w:rsid w:val="000D137C"/>
    <w:rsid w:val="000E3960"/>
    <w:rsid w:val="00156ACD"/>
    <w:rsid w:val="0016579D"/>
    <w:rsid w:val="00185416"/>
    <w:rsid w:val="001A1093"/>
    <w:rsid w:val="001A1C39"/>
    <w:rsid w:val="001A1FAA"/>
    <w:rsid w:val="001E3741"/>
    <w:rsid w:val="001F4A66"/>
    <w:rsid w:val="00264027"/>
    <w:rsid w:val="002B2A1C"/>
    <w:rsid w:val="002C4B2C"/>
    <w:rsid w:val="002F0629"/>
    <w:rsid w:val="00352B2B"/>
    <w:rsid w:val="00357F97"/>
    <w:rsid w:val="00371C00"/>
    <w:rsid w:val="00381813"/>
    <w:rsid w:val="00386E59"/>
    <w:rsid w:val="003C16E0"/>
    <w:rsid w:val="003E1F38"/>
    <w:rsid w:val="0042515D"/>
    <w:rsid w:val="004313CB"/>
    <w:rsid w:val="004322CA"/>
    <w:rsid w:val="00437753"/>
    <w:rsid w:val="00442E45"/>
    <w:rsid w:val="00444B99"/>
    <w:rsid w:val="00475572"/>
    <w:rsid w:val="0048471C"/>
    <w:rsid w:val="00487788"/>
    <w:rsid w:val="004F6BC0"/>
    <w:rsid w:val="004F7487"/>
    <w:rsid w:val="004F7540"/>
    <w:rsid w:val="00535887"/>
    <w:rsid w:val="00543421"/>
    <w:rsid w:val="00551578"/>
    <w:rsid w:val="00553D39"/>
    <w:rsid w:val="005659A8"/>
    <w:rsid w:val="005A4019"/>
    <w:rsid w:val="005C5AEB"/>
    <w:rsid w:val="005F76FB"/>
    <w:rsid w:val="00615A33"/>
    <w:rsid w:val="006751B4"/>
    <w:rsid w:val="006A3717"/>
    <w:rsid w:val="006E641A"/>
    <w:rsid w:val="00713F09"/>
    <w:rsid w:val="0072261E"/>
    <w:rsid w:val="00731733"/>
    <w:rsid w:val="00794234"/>
    <w:rsid w:val="007D0836"/>
    <w:rsid w:val="007F7D25"/>
    <w:rsid w:val="00812A96"/>
    <w:rsid w:val="00862C10"/>
    <w:rsid w:val="00873478"/>
    <w:rsid w:val="008A4389"/>
    <w:rsid w:val="008B5F94"/>
    <w:rsid w:val="008C5A4C"/>
    <w:rsid w:val="008F5E74"/>
    <w:rsid w:val="00901A6E"/>
    <w:rsid w:val="009475C4"/>
    <w:rsid w:val="00954277"/>
    <w:rsid w:val="00971CF8"/>
    <w:rsid w:val="00990C3F"/>
    <w:rsid w:val="009917DB"/>
    <w:rsid w:val="009A0C91"/>
    <w:rsid w:val="00A109C6"/>
    <w:rsid w:val="00A4614F"/>
    <w:rsid w:val="00A66E44"/>
    <w:rsid w:val="00AA23BB"/>
    <w:rsid w:val="00AD5D63"/>
    <w:rsid w:val="00AF1465"/>
    <w:rsid w:val="00B00FCB"/>
    <w:rsid w:val="00B2146D"/>
    <w:rsid w:val="00B60F5D"/>
    <w:rsid w:val="00B731FD"/>
    <w:rsid w:val="00B85A34"/>
    <w:rsid w:val="00BC3784"/>
    <w:rsid w:val="00BE0106"/>
    <w:rsid w:val="00C42138"/>
    <w:rsid w:val="00C507C0"/>
    <w:rsid w:val="00C9753A"/>
    <w:rsid w:val="00C977AE"/>
    <w:rsid w:val="00CB1AE1"/>
    <w:rsid w:val="00CD50F7"/>
    <w:rsid w:val="00CE6946"/>
    <w:rsid w:val="00CF4BF9"/>
    <w:rsid w:val="00D20151"/>
    <w:rsid w:val="00DE22CF"/>
    <w:rsid w:val="00DE37FE"/>
    <w:rsid w:val="00DF7B99"/>
    <w:rsid w:val="00E630E3"/>
    <w:rsid w:val="00E63632"/>
    <w:rsid w:val="00E81046"/>
    <w:rsid w:val="00EE5205"/>
    <w:rsid w:val="00F30B09"/>
    <w:rsid w:val="00F53FE2"/>
    <w:rsid w:val="00F566C0"/>
    <w:rsid w:val="00F716B0"/>
    <w:rsid w:val="00F85C4F"/>
    <w:rsid w:val="00F90E50"/>
    <w:rsid w:val="00FA2466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71C-0512-456C-9314-7A1F817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554,baiaagaaboqcaaademuaaauexqaaaaaaaaaaaaaaaaaaaaaaaaaaaaaaaaaaaaaaaaaaaaaaaaaaaaaaaaaaaaaaaaaaaaaaaaaaaaaaaaaaaaaaaaaaaaaaaaaaaaaaaaaaaaaaaaaaaaaaaaaaaaaaaaaaaaaaaaaaaaaaaaaaaaaaaaaaaaaaaaaaaaaaaaaaaaaaaaaaaaaaaaaaaaaaaaaaaaaaaaaaaaa"/>
    <w:basedOn w:val="a"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0F7"/>
    <w:pPr>
      <w:ind w:left="720"/>
      <w:contextualSpacing/>
    </w:pPr>
  </w:style>
  <w:style w:type="character" w:styleId="a6">
    <w:name w:val="Emphasis"/>
    <w:basedOn w:val="a0"/>
    <w:uiPriority w:val="20"/>
    <w:qFormat/>
    <w:rsid w:val="002B2A1C"/>
    <w:rPr>
      <w:i/>
      <w:iCs/>
    </w:rPr>
  </w:style>
  <w:style w:type="paragraph" w:customStyle="1" w:styleId="western">
    <w:name w:val="western"/>
    <w:basedOn w:val="a"/>
    <w:rsid w:val="00F85C4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948D-B756-4E7E-8ACF-85E0F770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Oksana.Voiedchuk</dc:creator>
  <cp:lastModifiedBy>Systema</cp:lastModifiedBy>
  <cp:revision>67</cp:revision>
  <cp:lastPrinted>2020-07-29T13:02:00Z</cp:lastPrinted>
  <dcterms:created xsi:type="dcterms:W3CDTF">2020-07-29T11:39:00Z</dcterms:created>
  <dcterms:modified xsi:type="dcterms:W3CDTF">2021-01-25T07:33:00Z</dcterms:modified>
</cp:coreProperties>
</file>