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Інформаційне повідомлення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Камֹ’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-Бузької міської ради про проведення електронного аукціону об’єкта малої приватизації комунальної власності Кам’янка-Бузької міської ради нежитлового приміщення, що розташоване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Львівська область,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м.Кам'янка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-Бузька, вул. </w:t>
      </w:r>
      <w:r w:rsidR="0075765D" w:rsidRPr="0075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Миру,1.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30" w:rsidRDefault="00F44D30" w:rsidP="00F44D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об’єкт приватизації:</w:t>
      </w:r>
      <w:r>
        <w:t xml:space="preserve"> </w:t>
      </w:r>
    </w:p>
    <w:p w:rsidR="00F44D30" w:rsidRDefault="00F44D30" w:rsidP="007576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КОД, присвоєний об’єкту приватизації під час публікації в електронній торговій системі: </w:t>
      </w:r>
      <w:r w:rsidR="0075765D" w:rsidRPr="0075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UA-AR-P-2022-08-29-000001-1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Місцезнаходження об’єкта: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Львівська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м.Кам'янка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-Бузька, вул. </w:t>
      </w:r>
      <w:r w:rsidR="0075765D" w:rsidRPr="00757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Миру,1.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 об’єкта:</w:t>
      </w:r>
      <w:r>
        <w:rPr>
          <w:rFonts w:ascii="Times New Roman" w:hAnsi="Times New Roman" w:cs="Times New Roman"/>
        </w:rPr>
        <w:t xml:space="preserve"> </w:t>
      </w:r>
      <w:r w:rsidR="0075765D" w:rsidRPr="0075765D">
        <w:rPr>
          <w:rFonts w:ascii="Times New Roman" w:hAnsi="Times New Roman" w:cs="Times New Roman"/>
        </w:rPr>
        <w:t xml:space="preserve">Будівля котельні площею 239,5 </w:t>
      </w:r>
      <w:proofErr w:type="spellStart"/>
      <w:r w:rsidR="0075765D" w:rsidRPr="0075765D">
        <w:rPr>
          <w:rFonts w:ascii="Times New Roman" w:hAnsi="Times New Roman" w:cs="Times New Roman"/>
        </w:rPr>
        <w:t>кв.м</w:t>
      </w:r>
      <w:proofErr w:type="spellEnd"/>
      <w:r w:rsidR="0075765D" w:rsidRPr="0075765D">
        <w:rPr>
          <w:rFonts w:ascii="Times New Roman" w:hAnsi="Times New Roman" w:cs="Times New Roman"/>
        </w:rPr>
        <w:t xml:space="preserve">. за </w:t>
      </w:r>
      <w:proofErr w:type="spellStart"/>
      <w:r w:rsidR="0075765D" w:rsidRPr="0075765D">
        <w:rPr>
          <w:rFonts w:ascii="Times New Roman" w:hAnsi="Times New Roman" w:cs="Times New Roman"/>
        </w:rPr>
        <w:t>адресою</w:t>
      </w:r>
      <w:proofErr w:type="spellEnd"/>
      <w:r w:rsidR="0075765D" w:rsidRPr="0075765D">
        <w:rPr>
          <w:rFonts w:ascii="Times New Roman" w:hAnsi="Times New Roman" w:cs="Times New Roman"/>
        </w:rPr>
        <w:t>: вул. Миру, 1, в м. Кам’янка-Бузька Львівської обл.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Опис об’єкта: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65D" w:rsidRPr="0075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Будівля котельні з димовою трубою площею 239,5 </w:t>
      </w:r>
      <w:proofErr w:type="spellStart"/>
      <w:r w:rsidR="0075765D" w:rsidRPr="00757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75765D" w:rsidRPr="0075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="0075765D" w:rsidRPr="00757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75765D" w:rsidRPr="0075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вул. Миру, 1, в м. Кам’янка-Бузька Львівської обл. Будівля знаходиться в центральній частині міста, розвинута інфраструктура. Рік спорудження 1980. Характеристики: фундамент- бетонний, стіни цегляні, перекриття - залізобетонні плити, покрівля- </w:t>
      </w:r>
      <w:proofErr w:type="spellStart"/>
      <w:r w:rsidR="0075765D" w:rsidRPr="007576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рубероїд</w:t>
      </w:r>
      <w:proofErr w:type="spellEnd"/>
      <w:r w:rsidR="0075765D" w:rsidRPr="0075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бітумній мастиці, внутрішні мережі – в наявності. Загальний стан будівель задовільний.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Функціональне використання об’єкта та користування ним визначається покупцем згідно чинного законодавства.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щодо договорів оренди об’єкта або його частини: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об'єкт є вільним, не перебуває в оренді.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земельну ділянку, на якій розташовано об’єкт приватизації (місцезнаходження, кадастровий номер (за наявності), площу, цільове призначення земельної ділянки тощо):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відсутня.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30" w:rsidRDefault="00F44D30" w:rsidP="00F44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Балансоутримувач</w:t>
      </w:r>
      <w:r>
        <w:rPr>
          <w:rFonts w:ascii="Times New Roman" w:eastAsia="Calibri" w:hAnsi="Times New Roman" w:cs="Times New Roman"/>
          <w:sz w:val="24"/>
          <w:szCs w:val="24"/>
        </w:rPr>
        <w:t>: Кам’янка-Бузька міська рада</w:t>
      </w:r>
    </w:p>
    <w:p w:rsidR="00F44D30" w:rsidRDefault="00F44D30" w:rsidP="00F44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Адреса балансоутримувача: </w:t>
      </w:r>
      <w:r>
        <w:rPr>
          <w:rFonts w:ascii="Times New Roman" w:eastAsia="Times New Roman" w:hAnsi="Times New Roman" w:cs="Times New Roman"/>
          <w:sz w:val="24"/>
          <w:szCs w:val="24"/>
        </w:rPr>
        <w:t>80400, Львівська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обл., Кам’янка-Бузький р-н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. Кам’янка-Бузька, вул. Шевченка, 2.</w:t>
      </w:r>
    </w:p>
    <w:p w:rsidR="00F44D30" w:rsidRDefault="00F44D30" w:rsidP="00F44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 балансоутримувача: (032-54)  24596.</w:t>
      </w:r>
    </w:p>
    <w:p w:rsidR="00F44D30" w:rsidRDefault="00F44D30" w:rsidP="00F44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Код за ЄДРПОУ балансоутримувача: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04056196</w:t>
      </w:r>
    </w:p>
    <w:p w:rsidR="00F44D30" w:rsidRDefault="00F44D30" w:rsidP="00F44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Електронна адреса: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kbmr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ukr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net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shd w:val="clear" w:color="auto" w:fill="FFFFFF"/>
          <w:lang w:eastAsia="ru-RU"/>
        </w:rPr>
      </w:pP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Дані про об’єкт: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Технічна документація (план приміщення) та фотографічне зображення об’єкта додається шляхом завантаження в Електронну торгову систему.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4D30" w:rsidRDefault="00F44D30" w:rsidP="00F44D3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аукціон: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Спосіб проведення аукціону: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 з умовами.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Дата та час проведення аукціону: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C62F02">
        <w:rPr>
          <w:rFonts w:ascii="Times New Roman" w:eastAsia="Times New Roman" w:hAnsi="Times New Roman" w:cs="Times New Roman"/>
          <w:sz w:val="24"/>
          <w:szCs w:val="24"/>
          <w:lang w:eastAsia="uk-UA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="00C62F02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2022 року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година, о котрій  починається аукціон,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встановлюється ЕТС для кожного електронного аукціону окремо в проміжку часу з 09-00 до 18-00 години дня.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Аукціон проводиться відповідно до ЗУ «Про приватизацію державного і комунального майна» (зі змінами), «Про внесення змін до деяких законодавчих актів України щодо сприяння процесам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релокації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підприємств в умовах воєнного стану та економічного відновлення держави» та Порядку проведення електронних аукціонів для продажу об’єктів малої приватизації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>додаткових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умов продажу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, затвердженого постановою Кабінету Міністрів України від 10 травня 2018 № 432  «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Покупець об’єкта малої приватизації має відповідати вимогам, передбаченим статтею 8 Закону України «Про приватизацію державного і комунального майна» (зі змінами).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строк подання заяви на участь в аукціоні з умов</w:t>
      </w:r>
      <w:r w:rsidR="005377B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аукціоні із зниженням стартової ціни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F44D30" w:rsidRDefault="00F44D30" w:rsidP="00F44D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Інформація про умови, на яких здійснюється приватизація об’єкта:</w:t>
      </w:r>
    </w:p>
    <w:p w:rsidR="0075765D" w:rsidRDefault="0075765D" w:rsidP="0075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Стартова ціна об’єкта (без ПДВ) для продажу на аукціоні з умовами: </w:t>
      </w:r>
    </w:p>
    <w:p w:rsidR="0075765D" w:rsidRPr="0075765D" w:rsidRDefault="0075765D" w:rsidP="00E5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806595,00 (Вісімсот шість тисяч п’ятсот дев’яносто п’ять) грн </w:t>
      </w:r>
    </w:p>
    <w:p w:rsidR="0075765D" w:rsidRPr="0075765D" w:rsidRDefault="0075765D" w:rsidP="0075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Розмір гарантійного внеску: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161319,00</w:t>
      </w: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без ПДВ.</w:t>
      </w:r>
    </w:p>
    <w:p w:rsidR="0075765D" w:rsidRPr="0075765D" w:rsidRDefault="0075765D" w:rsidP="0075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75765D" w:rsidRPr="0075765D" w:rsidRDefault="0075765D" w:rsidP="0075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Стартова ціна об’єкта (без ПДВ) для продажу на аукціоні із зниженням стартової ціни: 403297,50  (Чотириста три тисячі двісті дев’яносто сім) грн .) грн. 50 коп.</w:t>
      </w:r>
    </w:p>
    <w:p w:rsidR="0075765D" w:rsidRPr="0075765D" w:rsidRDefault="0075765D" w:rsidP="0075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Розмір гарантійного внеску: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80659,50</w:t>
      </w: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без ПДВ.</w:t>
      </w:r>
    </w:p>
    <w:p w:rsidR="0075765D" w:rsidRPr="0075765D" w:rsidRDefault="0075765D" w:rsidP="0075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75765D" w:rsidRPr="0075765D" w:rsidRDefault="0075765D" w:rsidP="0075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Стартова ціна об’єкта (без ПДВ) для продажу на аукціоні за методом покрокового зниження ціни та подальшого подання цінових пропозицій: </w:t>
      </w:r>
    </w:p>
    <w:p w:rsidR="0075765D" w:rsidRPr="0075765D" w:rsidRDefault="0075765D" w:rsidP="0075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403297,50  (Чотириста три тисячі двісті дев’яносто сім) грн .) грн. 50 коп.</w:t>
      </w:r>
    </w:p>
    <w:p w:rsidR="00FE3703" w:rsidRDefault="0075765D" w:rsidP="0075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Розмір гарантійного внеску: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80659,50</w:t>
      </w:r>
      <w:r w:rsidRP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без ПДВ.</w:t>
      </w:r>
    </w:p>
    <w:p w:rsidR="0075765D" w:rsidRDefault="0075765D" w:rsidP="00757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Для об’єкта приватизації, два аукціони з продажу якого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 30 розмірів мінімальних заробітних плат станом на 1 січня 2022 року.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Розмір реєстраційного внеску: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1 300 грн. 00 коп.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(одна тисяча триста гривень 00 копійок).</w:t>
      </w:r>
    </w:p>
    <w:p w:rsidR="00666E13" w:rsidRPr="00666E13" w:rsidRDefault="00666E13" w:rsidP="00666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66E1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продажу та/або експлуатації об’єкта приватизації:</w:t>
      </w:r>
    </w:p>
    <w:p w:rsidR="00666E13" w:rsidRPr="00666E13" w:rsidRDefault="00666E13" w:rsidP="00666E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6E13">
        <w:rPr>
          <w:rFonts w:ascii="Times New Roman" w:eastAsia="Times New Roman" w:hAnsi="Times New Roman" w:cs="Times New Roman"/>
          <w:sz w:val="24"/>
          <w:szCs w:val="24"/>
          <w:lang w:eastAsia="uk-UA"/>
        </w:rPr>
        <w:t>- Переможець аукціону зобов’язується забезпечити благоустрій території біля даного об’єкту;</w:t>
      </w:r>
    </w:p>
    <w:p w:rsidR="00666E13" w:rsidRDefault="00666E13" w:rsidP="00666E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6E13">
        <w:rPr>
          <w:rFonts w:ascii="Times New Roman" w:eastAsia="Times New Roman" w:hAnsi="Times New Roman" w:cs="Times New Roman"/>
          <w:sz w:val="24"/>
          <w:szCs w:val="24"/>
          <w:lang w:eastAsia="uk-UA"/>
        </w:rPr>
        <w:t>- В питаннях землекористування переможець аукціону зобов’язується дотримуватись вимог чинного законодавства.</w:t>
      </w:r>
    </w:p>
    <w:p w:rsidR="00F44D30" w:rsidRDefault="00F44D30" w:rsidP="00F44D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Додаткова інформація: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Покупці-нерезиденти України набувають у власність майно, що приватизується, у процесі приватизації з оплатою його ціни у національній валюті.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посилання на сторінку офіційного веб-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сайта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адміністратора, на якій зазначені реквізити таких рахунків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https://prozorro.sale/info/elektronni-majdanchiki-ets-prozorroprodazhi-cbd2);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Покупець, який підписав договір купівлі-продажу, сплачує на п/р UA708999980314131905000013823 Казначейство України код ЄДРПОУ 38008294 МФО 899998 ціну продажу об’єкта приватизації не пізніше ніж протягом 30 днів з дня підписання договору купівлі-продажу.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Оператор електронного майданчика перераховує на казначейський рахунок п/р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UA708999980314131905000013823 Казначейство України код ЄДРПОУ 38008294 МФО 899998,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Оператор електронного майданчика перераховує на казначейський рахунок п/р UA708999980314131905000013823 Казначейство України код ЄДРПОУ 38008294 МФО 899998,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F44D30" w:rsidRDefault="00F44D30" w:rsidP="00F44D30">
      <w:pPr>
        <w:widowControl w:val="0"/>
        <w:tabs>
          <w:tab w:val="num" w:pos="567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і місце проведення огляду об’єкта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ознайомитися з об’єктом можна за місцем його розташування у робочі дні, попередньо узгодивши з представником Кам’янка-Бузької міської ради (балансоутримувач) годину огляду об’єкта за телефоном (03254) 2-45-96 або    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ms.kbmr@ukr.net 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робочі дні.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Організатор аукціону: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Кам’янка-Бузька міська рада (код за ЄДРПОУ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04056196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Адреса: 80400, Львівська обл. м. Кам’янка-Бузька, вул.Шевченка,2, 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https://kbmr.gov.ua/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Контактний номер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(03254) 2-45-96 з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робочі дні (п’ятниця з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обідня перерва з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Електронна адреса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kbmr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Контактна особа організатора електронного аукціону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(повідний спеціаліст відділу архітектури, містобудування та комунальної власності) – Мельник Наталія Олександрівна.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30" w:rsidRDefault="00F44D30" w:rsidP="00F44D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Технічні реквізити інформаційного повідомлення:</w:t>
      </w:r>
    </w:p>
    <w:p w:rsidR="00F44D30" w:rsidRDefault="00F44D30" w:rsidP="00F44D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44D30" w:rsidRDefault="00F44D30" w:rsidP="00F44D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Рішення про затвердження умов продажу об’єкта приватизації:</w:t>
      </w:r>
    </w:p>
    <w:p w:rsidR="00F44D30" w:rsidRDefault="00F44D30" w:rsidP="00C62F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Розпорядження міського голови №</w:t>
      </w:r>
      <w:r w:rsidR="00C62F02">
        <w:rPr>
          <w:rFonts w:ascii="Times New Roman" w:eastAsia="Times New Roman" w:hAnsi="Times New Roman" w:cs="Times New Roman"/>
          <w:sz w:val="24"/>
          <w:szCs w:val="24"/>
          <w:lang w:eastAsia="uk-UA"/>
        </w:rPr>
        <w:t>176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 w:rsidR="00C62F02">
        <w:rPr>
          <w:rFonts w:ascii="Times New Roman" w:eastAsia="Times New Roman" w:hAnsi="Times New Roman" w:cs="Times New Roman"/>
          <w:sz w:val="24"/>
          <w:szCs w:val="24"/>
          <w:lang w:eastAsia="uk-UA"/>
        </w:rPr>
        <w:t>06 вересня 2022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C62F02" w:rsidRPr="00C62F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затвердження Протоколу №2 аукціонної комісії та інформаційних повідомлень про проведення електронних аукціонів об’єктів малої приватизації комунальної власності Кам’янка-Бузької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Унікальний КОД,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присвоєний об’єкту приватизації під час публікації переліку об’єктів, що підлягають приватизації,  в електронній торговій системі</w:t>
      </w:r>
    </w:p>
    <w:p w:rsidR="0075765D" w:rsidRDefault="0075765D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5765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UA-AR-P-2022-08-29-000001-1</w:t>
      </w:r>
    </w:p>
    <w:p w:rsidR="0075765D" w:rsidRDefault="0075765D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Період між: </w:t>
      </w:r>
    </w:p>
    <w:p w:rsidR="00F44D30" w:rsidRDefault="00F44D30" w:rsidP="00F44D3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аукціоном </w:t>
      </w:r>
      <w:r w:rsidR="005377BE">
        <w:rPr>
          <w:rFonts w:ascii="Times New Roman" w:eastAsia="Times New Roman" w:hAnsi="Times New Roman" w:cs="Times New Roman"/>
          <w:bCs/>
        </w:rPr>
        <w:t>з умовами</w:t>
      </w:r>
      <w:r>
        <w:rPr>
          <w:rFonts w:ascii="Times New Roman" w:eastAsia="Times New Roman" w:hAnsi="Times New Roman" w:cs="Times New Roman"/>
          <w:bCs/>
        </w:rPr>
        <w:t xml:space="preserve"> та аукціоном із зниженням стартової ціни – </w:t>
      </w:r>
      <w:r>
        <w:rPr>
          <w:rFonts w:ascii="Times New Roman" w:eastAsia="Times New Roman" w:hAnsi="Times New Roman" w:cs="Times New Roman"/>
          <w:b/>
          <w:bCs/>
        </w:rPr>
        <w:t>21 календарних днів від дати оголошення аукціону</w:t>
      </w:r>
      <w:r>
        <w:rPr>
          <w:rFonts w:ascii="Times New Roman" w:eastAsia="Times New Roman" w:hAnsi="Times New Roman" w:cs="Times New Roman"/>
          <w:bCs/>
        </w:rPr>
        <w:t>;</w:t>
      </w:r>
    </w:p>
    <w:p w:rsidR="00F44D30" w:rsidRDefault="00F44D30" w:rsidP="00F44D3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аукціоном із зниженням стартової ціни</w:t>
      </w:r>
      <w:r>
        <w:rPr>
          <w:rFonts w:ascii="Times New Roman" w:eastAsia="Times New Roman" w:hAnsi="Times New Roman" w:cs="Times New Roman"/>
          <w:color w:val="5F5B5B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та аукціоном за методом покрокового зниження ціни та подальшого подання цінових пропозицій – </w:t>
      </w:r>
      <w:r>
        <w:rPr>
          <w:rFonts w:ascii="Times New Roman" w:eastAsia="Times New Roman" w:hAnsi="Times New Roman" w:cs="Times New Roman"/>
          <w:b/>
          <w:bCs/>
        </w:rPr>
        <w:t>21 календарних днів від дати оголошення аукціону.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Крок (мінімальний крок) аукціону на аукціоні з умов</w:t>
      </w:r>
      <w:r w:rsidR="005377B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r w:rsid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8065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</w:t>
      </w:r>
      <w:r w:rsidR="007576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коп. (1% від стартової ціни аукціону)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Крок (мінімальний крок)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</w:p>
    <w:p w:rsidR="00F44D30" w:rsidRDefault="00E53D29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4032</w:t>
      </w:r>
      <w:r w:rsidR="00F44D3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98</w:t>
      </w:r>
      <w:r w:rsidR="00F44D3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коп.</w:t>
      </w:r>
      <w:r w:rsidR="00F44D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(1% від стартової ціни аукціону)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Крок аукціону на аукціоні за методом покрокового зниження ціни та подальшого подання цінових пропозицій(дисконт, на який в ході електронного аукціону автоматично і поступово здійснюється зниження стартової ціни оголошеного до продажу лота): </w:t>
      </w:r>
    </w:p>
    <w:p w:rsidR="00F44D30" w:rsidRDefault="00E53D29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4032</w:t>
      </w:r>
      <w:r w:rsidR="00F44D3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грн.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</w:t>
      </w:r>
      <w:r w:rsidR="00F44D3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 коп.</w:t>
      </w:r>
      <w:r w:rsidR="00F44D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(1% від стартової ціни аукціону)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Загальна кількість кроків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на які знижується стартова ціна об’єкта на аукціоні за методом покрокового зниження ціни та подальшого подання цінових пропозицій, становить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 кроків.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Місце проведення аукціону: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аукціони будуть проведені в електронній торговій системі «ПРОЗОРРО.ПРОДАЖІ» (адміністратор).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https://prozorro.sale/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F44D30" w:rsidRDefault="00F44D30" w:rsidP="00F44D3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документів:</w:t>
      </w:r>
    </w:p>
    <w:p w:rsidR="00F44D30" w:rsidRDefault="00F44D30" w:rsidP="00F44D3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Фізичними та юридичними особами, які бажають взяти участь в електронному аукціоні, до заяви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30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 заява про те, що потенційний покупець не підпадає під обмеження, передбачені статтею 8 Закону України «Про приватизацію державного та комунального майна»; заяву про ознайомлення з об’єктом приватизації;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для іноземних громадян - копія документа, що посвідчує особу; заява про те, що потенційний покупець не підпадає під обмеження, передбачені статтею 8 Закону України «Про приватизацію державного та комунального майна»; заяву про ознайомлення з об’єктом приватизації; 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3) для потенційних покупців - юридичних осіб: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резидентів;(не подається на період дії правового режиму воєнного стану відповідно до абзацу 10 підпункту 23 пункту 14 розділу І Закону України «Про внесення змін до деяких законодавчих актів України щодо сприяння процесам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релокації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 в умовах воєнного стану та економічного відновлення держави»);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(не подається на період дії правового режиму воєнного стану відповідно до абзацу 10 підпункту 23 пункту 14 розділу І Закону України «Про внесення змін до деяких законодавчих актів України щодо сприяння процесам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релокації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 в умовах воєнного стану та економічного відновлення держави»);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інформація про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власника і про причину його відсутності;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остання річна або квартальна фінансова звітність;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заява про те, що потенційний покупець не підпадає під обмеження, передбачені статтею 8 Закону України «Про приватизацію державного та комунального майна»; заяву про ознайомлення з об’єктом приватизації.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20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статті.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об’єкта малої приватизації, два аукціони з продажу якого визнані такими, що не відбулися, у випадках, передбачених абзацом третім частини шостої статті 15 цього Закону, розмір гарантійного внеску встановлюється в розмірі, який є більшим:</w:t>
      </w:r>
    </w:p>
    <w:p w:rsidR="00F44D30" w:rsidRDefault="00F44D30" w:rsidP="00F44D3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 відсотків стартової ціни об’єкта малої приватизації;</w:t>
      </w:r>
    </w:p>
    <w:p w:rsidR="00F44D30" w:rsidRDefault="00F44D30" w:rsidP="00F44D3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розмірів мінімальних заробітних плат станом на 1 січня року, в якому оприлюднюється інформаційне повідомлення;</w:t>
      </w:r>
    </w:p>
    <w:p w:rsidR="00F44D30" w:rsidRDefault="00F44D30" w:rsidP="00F44D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5) письмова згода потенційного покупця щодо взяття на себе зобов’язань, визначених умовами продажу.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(Посилання на перелік авторизованих майданчиків: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shd w:val="clear" w:color="auto" w:fill="FFFFFF"/>
            <w:lang w:eastAsia="ru-RU"/>
          </w:rPr>
          <w:t>https://prozorro.sale/info/elektronni-majdanchiki-ets-prozorroprodazhi-cbd2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FB19DE" w:rsidRDefault="00FB19DE"/>
    <w:sectPr w:rsidR="00FB19DE" w:rsidSect="00FE3703">
      <w:pgSz w:w="11906" w:h="16838"/>
      <w:pgMar w:top="850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ED6"/>
    <w:multiLevelType w:val="hybridMultilevel"/>
    <w:tmpl w:val="25D48102"/>
    <w:lvl w:ilvl="0" w:tplc="0422000F">
      <w:start w:val="5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073"/>
    <w:multiLevelType w:val="hybridMultilevel"/>
    <w:tmpl w:val="0E2E4A00"/>
    <w:lvl w:ilvl="0" w:tplc="81A65AD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83A232E"/>
    <w:multiLevelType w:val="hybridMultilevel"/>
    <w:tmpl w:val="BEA8DD76"/>
    <w:lvl w:ilvl="0" w:tplc="9E64EFC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37716D"/>
    <w:multiLevelType w:val="hybridMultilevel"/>
    <w:tmpl w:val="B4D62C6A"/>
    <w:lvl w:ilvl="0" w:tplc="27D8F2DE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0"/>
    <w:rsid w:val="001C4AC9"/>
    <w:rsid w:val="002D5EDA"/>
    <w:rsid w:val="00345D4B"/>
    <w:rsid w:val="005377BE"/>
    <w:rsid w:val="00666E13"/>
    <w:rsid w:val="0075765D"/>
    <w:rsid w:val="0097181C"/>
    <w:rsid w:val="00980401"/>
    <w:rsid w:val="00A66A52"/>
    <w:rsid w:val="00BD771A"/>
    <w:rsid w:val="00C62F02"/>
    <w:rsid w:val="00E0527A"/>
    <w:rsid w:val="00E53D29"/>
    <w:rsid w:val="00F44D30"/>
    <w:rsid w:val="00FB19DE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3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D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4D3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3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D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4D3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bmr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8</cp:revision>
  <dcterms:created xsi:type="dcterms:W3CDTF">2022-09-07T12:48:00Z</dcterms:created>
  <dcterms:modified xsi:type="dcterms:W3CDTF">2022-09-08T12:10:00Z</dcterms:modified>
</cp:coreProperties>
</file>