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bidi w:val="0"/>
        <w:spacing w:before="240" w:after="24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sz w:val="28"/>
          <w:szCs w:val="28"/>
        </w:rPr>
        <w:t>ДОГОВІР</w:t>
      </w:r>
      <w:r>
        <w:rPr/>
        <w:br/>
      </w:r>
      <w:r>
        <w:rPr>
          <w:rFonts w:cs="Times New Roman"/>
          <w:sz w:val="28"/>
          <w:szCs w:val="28"/>
        </w:rPr>
        <w:t xml:space="preserve">оренди нерухомого або іншого окремого індивідуально визначеного </w:t>
      </w:r>
      <w:r>
        <w:rPr/>
        <w:br/>
      </w:r>
      <w:r>
        <w:rPr>
          <w:rFonts w:cs="Times New Roman"/>
          <w:sz w:val="28"/>
          <w:szCs w:val="28"/>
        </w:rPr>
        <w:t xml:space="preserve">майна, що належить до комунальної власності  Петропавлівської селищної ради </w:t>
      </w:r>
    </w:p>
    <w:p>
      <w:pPr>
        <w:pStyle w:val="Style18"/>
        <w:bidi w:val="0"/>
        <w:spacing w:before="120" w:after="12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sz w:val="28"/>
          <w:szCs w:val="28"/>
          <w:lang w:val="en-US"/>
        </w:rPr>
        <w:t>I</w:t>
      </w:r>
      <w:r>
        <w:rPr>
          <w:rFonts w:cs="Times New Roman"/>
          <w:sz w:val="28"/>
          <w:szCs w:val="28"/>
          <w:lang w:val="ru-RU"/>
        </w:rPr>
        <w:t xml:space="preserve">. </w:t>
      </w:r>
      <w:r>
        <w:rPr>
          <w:rFonts w:cs="Times New Roman"/>
          <w:sz w:val="28"/>
          <w:szCs w:val="28"/>
        </w:rPr>
        <w:t xml:space="preserve">Змінювані умови договору (далі </w:t>
      </w:r>
      <w:r>
        <w:rPr>
          <w:rFonts w:cs="Times New Roman"/>
          <w:sz w:val="28"/>
          <w:szCs w:val="28"/>
          <w:lang w:val="ru-RU"/>
        </w:rPr>
        <w:t xml:space="preserve">- </w:t>
      </w:r>
      <w:r>
        <w:rPr>
          <w:rFonts w:cs="Times New Roman"/>
          <w:sz w:val="28"/>
          <w:szCs w:val="28"/>
        </w:rPr>
        <w:t>Умови)</w:t>
      </w:r>
    </w:p>
    <w:tbl>
      <w:tblPr>
        <w:tblW w:w="10635" w:type="dxa"/>
        <w:jc w:val="left"/>
        <w:tblInd w:w="-724" w:type="dxa"/>
        <w:tblLayout w:type="fixed"/>
        <w:tblCellMar>
          <w:top w:w="0" w:type="dxa"/>
          <w:left w:w="108" w:type="dxa"/>
          <w:bottom w:w="0" w:type="dxa"/>
          <w:right w:w="108" w:type="dxa"/>
        </w:tblCellMar>
      </w:tblPr>
      <w:tblGrid>
        <w:gridCol w:w="766"/>
        <w:gridCol w:w="17"/>
        <w:gridCol w:w="2055"/>
        <w:gridCol w:w="1125"/>
        <w:gridCol w:w="31"/>
        <w:gridCol w:w="147"/>
        <w:gridCol w:w="1299"/>
        <w:gridCol w:w="1331"/>
        <w:gridCol w:w="473"/>
        <w:gridCol w:w="340"/>
        <w:gridCol w:w="31"/>
        <w:gridCol w:w="246"/>
        <w:gridCol w:w="84"/>
        <w:gridCol w:w="693"/>
        <w:gridCol w:w="1"/>
        <w:gridCol w:w="528"/>
        <w:gridCol w:w="1466"/>
      </w:tblGrid>
      <w:tr>
        <w:trPr>
          <w:trHeight w:val="320" w:hRule="atLeast"/>
        </w:trPr>
        <w:tc>
          <w:tcPr>
            <w:tcW w:w="7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1</w:t>
            </w:r>
          </w:p>
        </w:tc>
        <w:tc>
          <w:tcPr>
            <w:tcW w:w="2055" w:type="dxa"/>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Найменування населеного пункту</w:t>
            </w:r>
          </w:p>
        </w:tc>
        <w:tc>
          <w:tcPr>
            <w:tcW w:w="7795" w:type="dxa"/>
            <w:gridSpan w:val="14"/>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eastAsia="Times New Roman" w:cs="Times New Roman"/>
                <w:b/>
                <w:bCs/>
                <w:color w:val="000000"/>
                <w:kern w:val="0"/>
                <w:sz w:val="28"/>
                <w:szCs w:val="28"/>
                <w:lang w:val="uk-UA" w:eastAsia="en-US" w:bidi="ar-SA"/>
              </w:rPr>
            </w:r>
          </w:p>
        </w:tc>
      </w:tr>
      <w:tr>
        <w:trPr>
          <w:trHeight w:val="320" w:hRule="atLeast"/>
        </w:trPr>
        <w:tc>
          <w:tcPr>
            <w:tcW w:w="783" w:type="dxa"/>
            <w:gridSpan w:val="2"/>
            <w:tcBorders>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2</w:t>
            </w:r>
          </w:p>
        </w:tc>
        <w:tc>
          <w:tcPr>
            <w:tcW w:w="2055" w:type="dxa"/>
            <w:tcBorders>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Дата</w:t>
            </w:r>
          </w:p>
        </w:tc>
        <w:tc>
          <w:tcPr>
            <w:tcW w:w="7795" w:type="dxa"/>
            <w:gridSpan w:val="14"/>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eastAsia="Times New Roman" w:cs="Times New Roman"/>
                <w:b/>
                <w:bCs/>
                <w:color w:val="000000"/>
                <w:kern w:val="0"/>
                <w:sz w:val="28"/>
                <w:szCs w:val="28"/>
                <w:lang w:val="uk-UA" w:eastAsia="en-US" w:bidi="ar-SA"/>
              </w:rPr>
            </w:r>
          </w:p>
        </w:tc>
      </w:tr>
      <w:tr>
        <w:trPr>
          <w:trHeight w:val="2860" w:hRule="atLeast"/>
        </w:trPr>
        <w:tc>
          <w:tcPr>
            <w:tcW w:w="783" w:type="dxa"/>
            <w:gridSpan w:val="2"/>
            <w:tcBorders>
              <w:left w:val="single" w:sz="4" w:space="0" w:color="000000"/>
              <w:bottom w:val="single" w:sz="4" w:space="0" w:color="000000"/>
              <w:right w:val="single" w:sz="4" w:space="0" w:color="000000"/>
            </w:tcBorders>
            <w:vAlign w:val="center"/>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3</w:t>
            </w:r>
          </w:p>
        </w:tc>
        <w:tc>
          <w:tcPr>
            <w:tcW w:w="2055" w:type="dxa"/>
            <w:tcBorders>
              <w:bottom w:val="single" w:sz="4" w:space="0" w:color="000000"/>
              <w:right w:val="single" w:sz="4" w:space="0" w:color="000000"/>
            </w:tcBorders>
            <w:vAlign w:val="center"/>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Сторони</w:t>
            </w:r>
          </w:p>
        </w:tc>
        <w:tc>
          <w:tcPr>
            <w:tcW w:w="1303" w:type="dxa"/>
            <w:gridSpan w:val="3"/>
            <w:tcBorders>
              <w:bottom w:val="single" w:sz="4" w:space="0" w:color="000000"/>
              <w:right w:val="single" w:sz="4" w:space="0" w:color="000000"/>
            </w:tcBorders>
            <w:vAlign w:val="center"/>
          </w:tcPr>
          <w:p>
            <w:pPr>
              <w:pStyle w:val="Normal"/>
              <w:widowControl w:val="false"/>
              <w:tabs>
                <w:tab w:val="clear" w:pos="708"/>
              </w:tabs>
              <w:bidi w:val="0"/>
              <w:spacing w:before="120" w:after="0"/>
              <w:ind w:left="-43"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Наймену</w:t>
            </w:r>
            <w:r>
              <w:rPr>
                <w:rFonts w:cs="Times New Roman"/>
                <w:color w:val="000000"/>
                <w:sz w:val="22"/>
                <w:szCs w:val="22"/>
                <w:lang w:val="en-US"/>
              </w:rPr>
              <w:t>-</w:t>
            </w:r>
            <w:r>
              <w:rPr>
                <w:rFonts w:cs="Times New Roman"/>
                <w:color w:val="000000"/>
                <w:sz w:val="22"/>
                <w:szCs w:val="22"/>
              </w:rPr>
              <w:t>вання</w:t>
            </w:r>
          </w:p>
        </w:tc>
        <w:tc>
          <w:tcPr>
            <w:tcW w:w="1299" w:type="dxa"/>
            <w:tcBorders>
              <w:bottom w:val="single" w:sz="4" w:space="0" w:color="000000"/>
              <w:right w:val="single" w:sz="4" w:space="0" w:color="000000"/>
            </w:tcBorders>
            <w:vAlign w:val="center"/>
          </w:tcPr>
          <w:p>
            <w:pPr>
              <w:pStyle w:val="Normal"/>
              <w:widowControl w:val="false"/>
              <w:tabs>
                <w:tab w:val="clear" w:pos="708"/>
              </w:tabs>
              <w:bidi w:val="0"/>
              <w:spacing w:before="120" w:after="0"/>
              <w:ind w:left="-52" w:right="-82"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31" w:type="dxa"/>
            <w:tcBorders>
              <w:bottom w:val="single" w:sz="4" w:space="0" w:color="000000"/>
              <w:right w:val="single" w:sz="4" w:space="0" w:color="000000"/>
            </w:tcBorders>
            <w:vAlign w:val="center"/>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Адреса місцезнахо-дження</w:t>
            </w:r>
          </w:p>
        </w:tc>
        <w:tc>
          <w:tcPr>
            <w:tcW w:w="1174" w:type="dxa"/>
            <w:gridSpan w:val="5"/>
            <w:tcBorders>
              <w:bottom w:val="single" w:sz="4" w:space="0" w:color="000000"/>
              <w:right w:val="single" w:sz="4" w:space="0" w:color="000000"/>
            </w:tcBorders>
            <w:vAlign w:val="center"/>
          </w:tcPr>
          <w:p>
            <w:pPr>
              <w:pStyle w:val="Normal"/>
              <w:widowControl w:val="false"/>
              <w:tabs>
                <w:tab w:val="clear" w:pos="708"/>
              </w:tabs>
              <w:bidi w:val="0"/>
              <w:spacing w:before="120" w:after="0"/>
              <w:ind w:left="-47" w:right="-45"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Прізвище, ім’я, по батькові (за наявності) особи, що підписала договір</w:t>
            </w:r>
          </w:p>
        </w:tc>
        <w:tc>
          <w:tcPr>
            <w:tcW w:w="1222" w:type="dxa"/>
            <w:gridSpan w:val="3"/>
            <w:tcBorders>
              <w:bottom w:val="single" w:sz="4" w:space="0" w:color="000000"/>
              <w:right w:val="single" w:sz="4" w:space="0" w:color="000000"/>
            </w:tcBorders>
            <w:vAlign w:val="center"/>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Посада особи, що підписала договір</w:t>
            </w:r>
          </w:p>
        </w:tc>
        <w:tc>
          <w:tcPr>
            <w:tcW w:w="1466" w:type="dxa"/>
            <w:tcBorders>
              <w:bottom w:val="single" w:sz="4" w:space="0" w:color="000000"/>
              <w:right w:val="single" w:sz="4" w:space="0" w:color="000000"/>
            </w:tcBorders>
            <w:vAlign w:val="center"/>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r>
      <w:tr>
        <w:trPr>
          <w:trHeight w:val="320" w:hRule="atLeast"/>
        </w:trPr>
        <w:tc>
          <w:tcPr>
            <w:tcW w:w="7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87" w:right="-45"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3.1.</w:t>
            </w:r>
          </w:p>
        </w:tc>
        <w:tc>
          <w:tcPr>
            <w:tcW w:w="2055" w:type="dxa"/>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Орендодавець</w:t>
            </w:r>
          </w:p>
        </w:tc>
        <w:tc>
          <w:tcPr>
            <w:tcW w:w="1303" w:type="dxa"/>
            <w:gridSpan w:val="3"/>
            <w:tcBorders>
              <w:top w:val="single" w:sz="4" w:space="0" w:color="000000"/>
              <w:bottom w:val="single" w:sz="4" w:space="0" w:color="000000"/>
              <w:right w:val="single" w:sz="4" w:space="0" w:color="000000"/>
            </w:tcBorders>
          </w:tcPr>
          <w:p>
            <w:pPr>
              <w:pStyle w:val="Style19"/>
              <w:widowControl w:val="false"/>
              <w:spacing w:before="120" w:after="0"/>
              <w:ind w:left="0" w:right="0" w:hanging="0"/>
              <w:rPr>
                <w:rFonts w:ascii="Times New Roman" w:hAnsi="Times New Roman"/>
                <w:color w:val="000000"/>
                <w:sz w:val="22"/>
                <w:szCs w:val="22"/>
              </w:rPr>
            </w:pPr>
            <w:r>
              <w:rPr>
                <w:color w:val="000000"/>
                <w:sz w:val="22"/>
                <w:szCs w:val="22"/>
              </w:rPr>
              <w:t>Петропавлівська селищна рада</w:t>
            </w:r>
          </w:p>
        </w:tc>
        <w:tc>
          <w:tcPr>
            <w:tcW w:w="1299" w:type="dxa"/>
            <w:tcBorders>
              <w:top w:val="single" w:sz="4" w:space="0" w:color="000000"/>
              <w:bottom w:val="single" w:sz="4" w:space="0" w:color="000000"/>
              <w:right w:val="single" w:sz="4" w:space="0" w:color="000000"/>
            </w:tcBorders>
          </w:tcPr>
          <w:p>
            <w:pPr>
              <w:pStyle w:val="Style19"/>
              <w:widowControl w:val="false"/>
              <w:spacing w:before="120" w:after="0"/>
              <w:ind w:left="0" w:right="0" w:hanging="0"/>
              <w:rPr>
                <w:rFonts w:ascii="Times New Roman" w:hAnsi="Times New Roman"/>
                <w:color w:val="000000"/>
                <w:sz w:val="22"/>
                <w:szCs w:val="22"/>
              </w:rPr>
            </w:pPr>
            <w:r>
              <w:rPr>
                <w:color w:val="000000"/>
                <w:sz w:val="22"/>
                <w:szCs w:val="22"/>
              </w:rPr>
              <w:t> </w:t>
            </w:r>
            <w:r>
              <w:rPr>
                <w:color w:val="000000"/>
                <w:sz w:val="22"/>
                <w:szCs w:val="22"/>
              </w:rPr>
              <w:t>04338486</w:t>
            </w:r>
          </w:p>
        </w:tc>
        <w:tc>
          <w:tcPr>
            <w:tcW w:w="1331" w:type="dxa"/>
            <w:tcBorders>
              <w:top w:val="single" w:sz="4" w:space="0" w:color="000000"/>
              <w:bottom w:val="single" w:sz="4" w:space="0" w:color="000000"/>
              <w:right w:val="single" w:sz="4" w:space="0" w:color="000000"/>
            </w:tcBorders>
          </w:tcPr>
          <w:p>
            <w:pPr>
              <w:pStyle w:val="Style19"/>
              <w:widowControl w:val="false"/>
              <w:spacing w:before="120" w:after="0"/>
              <w:ind w:left="0" w:right="0" w:hanging="0"/>
              <w:rPr>
                <w:rFonts w:ascii="Times New Roman" w:hAnsi="Times New Roman"/>
                <w:color w:val="000000"/>
                <w:sz w:val="22"/>
                <w:szCs w:val="22"/>
              </w:rPr>
            </w:pPr>
            <w:r>
              <w:rPr>
                <w:color w:val="000000"/>
                <w:sz w:val="22"/>
                <w:szCs w:val="22"/>
                <w:shd w:fill="FFFFFF" w:val="clear"/>
              </w:rPr>
              <w:t>52700 Україна, Дніпропетровська область , смт. Петропавлівка, вул. Героїв України,53</w:t>
            </w:r>
          </w:p>
        </w:tc>
        <w:tc>
          <w:tcPr>
            <w:tcW w:w="1174" w:type="dxa"/>
            <w:gridSpan w:val="5"/>
            <w:tcBorders>
              <w:top w:val="single" w:sz="4" w:space="0" w:color="000000"/>
              <w:bottom w:val="single" w:sz="4" w:space="0" w:color="000000"/>
              <w:right w:val="single" w:sz="4" w:space="0" w:color="000000"/>
            </w:tcBorders>
          </w:tcPr>
          <w:p>
            <w:pPr>
              <w:pStyle w:val="Style19"/>
              <w:widowControl w:val="false"/>
              <w:spacing w:before="120" w:after="0"/>
              <w:ind w:left="0" w:right="0" w:hanging="0"/>
              <w:rPr>
                <w:rFonts w:ascii="Times New Roman" w:hAnsi="Times New Roman"/>
                <w:color w:val="000000"/>
                <w:sz w:val="22"/>
                <w:szCs w:val="22"/>
              </w:rPr>
            </w:pPr>
            <w:r>
              <w:rPr>
                <w:color w:val="000000"/>
                <w:sz w:val="22"/>
                <w:szCs w:val="22"/>
              </w:rPr>
              <w:t>Яблуновський Максим Миколайович</w:t>
            </w:r>
          </w:p>
        </w:tc>
        <w:tc>
          <w:tcPr>
            <w:tcW w:w="1222" w:type="dxa"/>
            <w:gridSpan w:val="3"/>
            <w:tcBorders>
              <w:top w:val="single" w:sz="4" w:space="0" w:color="000000"/>
              <w:bottom w:val="single" w:sz="4" w:space="0" w:color="000000"/>
              <w:right w:val="single" w:sz="4" w:space="0" w:color="000000"/>
            </w:tcBorders>
          </w:tcPr>
          <w:p>
            <w:pPr>
              <w:pStyle w:val="Style19"/>
              <w:widowControl w:val="false"/>
              <w:spacing w:before="120" w:after="0"/>
              <w:ind w:left="0" w:right="0" w:hanging="0"/>
              <w:rPr>
                <w:rFonts w:ascii="Times New Roman" w:hAnsi="Times New Roman"/>
                <w:color w:val="000000"/>
                <w:sz w:val="22"/>
                <w:szCs w:val="22"/>
              </w:rPr>
            </w:pPr>
            <w:r>
              <w:rPr>
                <w:color w:val="000000"/>
                <w:sz w:val="22"/>
                <w:szCs w:val="22"/>
              </w:rPr>
              <w:t> </w:t>
            </w:r>
            <w:r>
              <w:rPr>
                <w:color w:val="000000"/>
                <w:sz w:val="22"/>
                <w:szCs w:val="22"/>
              </w:rPr>
              <w:t>Голова Петропавлівської селищної ради</w:t>
            </w:r>
          </w:p>
        </w:tc>
        <w:tc>
          <w:tcPr>
            <w:tcW w:w="1466" w:type="dxa"/>
            <w:tcBorders>
              <w:top w:val="single" w:sz="4" w:space="0" w:color="000000"/>
              <w:bottom w:val="single" w:sz="4" w:space="0" w:color="000000"/>
              <w:right w:val="single" w:sz="4" w:space="0" w:color="000000"/>
            </w:tcBorders>
          </w:tcPr>
          <w:p>
            <w:pPr>
              <w:pStyle w:val="Style19"/>
              <w:widowControl w:val="false"/>
              <w:spacing w:before="120" w:after="0"/>
              <w:ind w:left="0" w:right="0" w:hanging="0"/>
              <w:rPr>
                <w:color w:val="000000"/>
                <w:sz w:val="22"/>
                <w:szCs w:val="22"/>
              </w:rPr>
            </w:pPr>
            <w:r>
              <w:rPr>
                <w:color w:val="000000"/>
                <w:sz w:val="22"/>
                <w:szCs w:val="22"/>
              </w:rPr>
              <w:t>Рішення Петропавлівської селищної ради від 25.11.2020  № 1-1/</w:t>
            </w:r>
            <w:r>
              <w:rPr>
                <w:color w:val="000000"/>
                <w:sz w:val="22"/>
                <w:szCs w:val="22"/>
                <w:lang w:val="en-US"/>
              </w:rPr>
              <w:t>VIII</w:t>
            </w:r>
          </w:p>
        </w:tc>
      </w:tr>
      <w:tr>
        <w:trPr>
          <w:trHeight w:val="320" w:hRule="atLeast"/>
        </w:trPr>
        <w:tc>
          <w:tcPr>
            <w:tcW w:w="7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87" w:right="-45"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3.1.1</w:t>
            </w:r>
          </w:p>
        </w:tc>
        <w:tc>
          <w:tcPr>
            <w:tcW w:w="4657" w:type="dxa"/>
            <w:gridSpan w:val="5"/>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Адреса електронної пошти Орендодавця, на яку надсилаються офіційні повідомленням за цим договором</w:t>
            </w:r>
          </w:p>
        </w:tc>
        <w:tc>
          <w:tcPr>
            <w:tcW w:w="5193" w:type="dxa"/>
            <w:gridSpan w:val="10"/>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cs="Times New Roman"/>
                <w:color w:val="000000"/>
                <w:sz w:val="22"/>
                <w:szCs w:val="22"/>
                <w:lang w:val="en-US"/>
              </w:rPr>
            </w:pPr>
            <w:r>
              <w:rPr>
                <w:rFonts w:cs="Times New Roman"/>
                <w:color w:val="000000"/>
                <w:sz w:val="22"/>
                <w:szCs w:val="22"/>
                <w:lang w:val="en-US"/>
              </w:rPr>
              <w:t>ur_viddil.petrop@ukr.net</w:t>
            </w:r>
          </w:p>
        </w:tc>
      </w:tr>
      <w:tr>
        <w:trPr>
          <w:trHeight w:val="320" w:hRule="atLeast"/>
        </w:trPr>
        <w:tc>
          <w:tcPr>
            <w:tcW w:w="7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87" w:right="-45"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3.2</w:t>
            </w:r>
          </w:p>
        </w:tc>
        <w:tc>
          <w:tcPr>
            <w:tcW w:w="2055" w:type="dxa"/>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Орендар</w:t>
            </w:r>
          </w:p>
        </w:tc>
        <w:tc>
          <w:tcPr>
            <w:tcW w:w="1303" w:type="dxa"/>
            <w:gridSpan w:val="3"/>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eastAsia="Times New Roman" w:cs="Times New Roman"/>
                <w:b/>
                <w:bCs/>
                <w:color w:val="000000"/>
                <w:kern w:val="0"/>
                <w:sz w:val="28"/>
                <w:szCs w:val="28"/>
                <w:lang w:val="uk-UA" w:eastAsia="en-US" w:bidi="ar-SA"/>
              </w:rPr>
            </w:r>
          </w:p>
        </w:tc>
        <w:tc>
          <w:tcPr>
            <w:tcW w:w="1299" w:type="dxa"/>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eastAsia="Times New Roman" w:cs="Times New Roman"/>
                <w:b/>
                <w:bCs/>
                <w:color w:val="000000"/>
                <w:kern w:val="0"/>
                <w:sz w:val="28"/>
                <w:szCs w:val="28"/>
                <w:lang w:val="uk-UA" w:eastAsia="en-US" w:bidi="ar-SA"/>
              </w:rPr>
            </w:r>
          </w:p>
        </w:tc>
        <w:tc>
          <w:tcPr>
            <w:tcW w:w="1331" w:type="dxa"/>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eastAsia="Times New Roman" w:cs="Times New Roman"/>
                <w:b/>
                <w:bCs/>
                <w:color w:val="000000"/>
                <w:kern w:val="0"/>
                <w:sz w:val="28"/>
                <w:szCs w:val="28"/>
                <w:lang w:val="uk-UA" w:eastAsia="en-US" w:bidi="ar-SA"/>
              </w:rPr>
            </w:r>
          </w:p>
        </w:tc>
        <w:tc>
          <w:tcPr>
            <w:tcW w:w="1090" w:type="dxa"/>
            <w:gridSpan w:val="4"/>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eastAsia="Times New Roman" w:cs="Times New Roman"/>
                <w:b/>
                <w:bCs/>
                <w:color w:val="000000"/>
                <w:kern w:val="0"/>
                <w:sz w:val="28"/>
                <w:szCs w:val="28"/>
                <w:lang w:val="uk-UA" w:eastAsia="en-US" w:bidi="ar-SA"/>
              </w:rPr>
            </w:r>
          </w:p>
        </w:tc>
        <w:tc>
          <w:tcPr>
            <w:tcW w:w="1306" w:type="dxa"/>
            <w:gridSpan w:val="4"/>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eastAsia="Times New Roman" w:cs="Times New Roman"/>
                <w:b/>
                <w:bCs/>
                <w:color w:val="000000"/>
                <w:kern w:val="0"/>
                <w:sz w:val="28"/>
                <w:szCs w:val="28"/>
                <w:lang w:val="uk-UA" w:eastAsia="en-US" w:bidi="ar-SA"/>
              </w:rPr>
            </w:r>
          </w:p>
        </w:tc>
        <w:tc>
          <w:tcPr>
            <w:tcW w:w="1466" w:type="dxa"/>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eastAsia="Times New Roman" w:cs="Times New Roman"/>
                <w:b/>
                <w:bCs/>
                <w:color w:val="000000"/>
                <w:kern w:val="0"/>
                <w:sz w:val="28"/>
                <w:szCs w:val="28"/>
                <w:lang w:val="uk-UA" w:eastAsia="en-US" w:bidi="ar-SA"/>
              </w:rPr>
            </w:r>
          </w:p>
        </w:tc>
      </w:tr>
      <w:tr>
        <w:trPr>
          <w:trHeight w:val="320" w:hRule="atLeast"/>
        </w:trPr>
        <w:tc>
          <w:tcPr>
            <w:tcW w:w="7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87" w:right="-45"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3.2.1</w:t>
            </w:r>
          </w:p>
        </w:tc>
        <w:tc>
          <w:tcPr>
            <w:tcW w:w="4657" w:type="dxa"/>
            <w:gridSpan w:val="5"/>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 xml:space="preserve">Адреса електронної пошти Орендаря, на яку </w:t>
            </w:r>
            <w:r>
              <w:rPr>
                <w:rFonts w:cs="Times New Roman"/>
                <w:sz w:val="22"/>
                <w:szCs w:val="22"/>
              </w:rPr>
              <w:t>надсилаються офіційні повідомленням за цим договором</w:t>
            </w:r>
          </w:p>
        </w:tc>
        <w:tc>
          <w:tcPr>
            <w:tcW w:w="5193" w:type="dxa"/>
            <w:gridSpan w:val="10"/>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eastAsia="Times New Roman" w:cs="Times New Roman"/>
                <w:b/>
                <w:bCs/>
                <w:color w:val="000000"/>
                <w:kern w:val="0"/>
                <w:sz w:val="28"/>
                <w:szCs w:val="28"/>
                <w:lang w:val="uk-UA" w:eastAsia="en-US" w:bidi="ar-SA"/>
              </w:rPr>
            </w:r>
          </w:p>
        </w:tc>
      </w:tr>
      <w:tr>
        <w:trPr>
          <w:trHeight w:val="320" w:hRule="atLeast"/>
        </w:trPr>
        <w:tc>
          <w:tcPr>
            <w:tcW w:w="7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20" w:after="0"/>
              <w:ind w:left="-87" w:right="-45"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3.2.2</w:t>
            </w:r>
          </w:p>
        </w:tc>
        <w:tc>
          <w:tcPr>
            <w:tcW w:w="4657" w:type="dxa"/>
            <w:gridSpan w:val="5"/>
            <w:tcBorders>
              <w:top w:val="single" w:sz="4" w:space="0" w:color="000000"/>
              <w:bottom w:val="single" w:sz="4" w:space="0" w:color="000000"/>
              <w:right w:val="single" w:sz="4" w:space="0" w:color="000000"/>
            </w:tcBorders>
          </w:tcPr>
          <w:p>
            <w:pPr>
              <w:pStyle w:val="Normal"/>
              <w:widowControl w:val="false"/>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cs="Times New Roman"/>
                <w:sz w:val="22"/>
                <w:szCs w:val="22"/>
                <w:vertAlign w:val="superscript"/>
              </w:rPr>
              <w:t>1</w:t>
            </w:r>
          </w:p>
        </w:tc>
        <w:tc>
          <w:tcPr>
            <w:tcW w:w="5193" w:type="dxa"/>
            <w:gridSpan w:val="10"/>
            <w:tcBorders>
              <w:top w:val="single" w:sz="4" w:space="0" w:color="000000"/>
              <w:bottom w:val="single" w:sz="4" w:space="0" w:color="000000"/>
              <w:right w:val="single" w:sz="4" w:space="0" w:color="000000"/>
            </w:tcBorders>
          </w:tcPr>
          <w:p>
            <w:pPr>
              <w:pStyle w:val="Normal"/>
              <w:widowControl w:val="false"/>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eastAsia="Times New Roman" w:cs="Times New Roman"/>
                <w:b/>
                <w:bCs/>
                <w:color w:val="000000"/>
                <w:kern w:val="0"/>
                <w:sz w:val="28"/>
                <w:szCs w:val="28"/>
                <w:lang w:val="uk-UA" w:eastAsia="en-US" w:bidi="ar-SA"/>
              </w:rPr>
            </w:r>
          </w:p>
        </w:tc>
      </w:tr>
      <w:tr>
        <w:trPr>
          <w:trHeight w:val="320" w:hRule="atLeast"/>
        </w:trPr>
        <w:tc>
          <w:tcPr>
            <w:tcW w:w="7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87" w:right="-45"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3.3</w:t>
            </w:r>
          </w:p>
        </w:tc>
        <w:tc>
          <w:tcPr>
            <w:tcW w:w="2055" w:type="dxa"/>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Балансоутримувач</w:t>
            </w:r>
          </w:p>
        </w:tc>
        <w:tc>
          <w:tcPr>
            <w:tcW w:w="1303" w:type="dxa"/>
            <w:gridSpan w:val="3"/>
            <w:tcBorders>
              <w:top w:val="single" w:sz="4" w:space="0" w:color="000000"/>
              <w:bottom w:val="single" w:sz="4" w:space="0" w:color="000000"/>
              <w:right w:val="single" w:sz="4" w:space="0" w:color="000000"/>
            </w:tcBorders>
          </w:tcPr>
          <w:p>
            <w:pPr>
              <w:pStyle w:val="Style19"/>
              <w:widowControl w:val="false"/>
              <w:spacing w:before="120" w:after="0"/>
              <w:ind w:left="0" w:right="0" w:hanging="0"/>
              <w:rPr>
                <w:rFonts w:ascii="Times New Roman" w:hAnsi="Times New Roman"/>
                <w:color w:val="000000"/>
                <w:sz w:val="22"/>
                <w:szCs w:val="22"/>
              </w:rPr>
            </w:pPr>
            <w:r>
              <w:rPr>
                <w:color w:val="000000"/>
                <w:sz w:val="22"/>
                <w:szCs w:val="22"/>
              </w:rPr>
              <w:t>Петропавлівська селищна рада</w:t>
            </w:r>
          </w:p>
        </w:tc>
        <w:tc>
          <w:tcPr>
            <w:tcW w:w="1299" w:type="dxa"/>
            <w:tcBorders>
              <w:top w:val="single" w:sz="4" w:space="0" w:color="000000"/>
              <w:bottom w:val="single" w:sz="4" w:space="0" w:color="000000"/>
              <w:right w:val="single" w:sz="4" w:space="0" w:color="000000"/>
            </w:tcBorders>
          </w:tcPr>
          <w:p>
            <w:pPr>
              <w:pStyle w:val="Style19"/>
              <w:widowControl w:val="false"/>
              <w:spacing w:before="120" w:after="0"/>
              <w:ind w:left="0" w:right="0" w:hanging="0"/>
              <w:rPr>
                <w:rFonts w:ascii="Times New Roman" w:hAnsi="Times New Roman"/>
                <w:color w:val="000000"/>
                <w:sz w:val="22"/>
                <w:szCs w:val="22"/>
              </w:rPr>
            </w:pPr>
            <w:r>
              <w:rPr>
                <w:color w:val="000000"/>
                <w:sz w:val="22"/>
                <w:szCs w:val="22"/>
              </w:rPr>
              <w:t> </w:t>
            </w:r>
            <w:r>
              <w:rPr>
                <w:color w:val="000000"/>
                <w:sz w:val="22"/>
                <w:szCs w:val="22"/>
              </w:rPr>
              <w:t>04338486</w:t>
            </w:r>
          </w:p>
        </w:tc>
        <w:tc>
          <w:tcPr>
            <w:tcW w:w="1331" w:type="dxa"/>
            <w:tcBorders>
              <w:top w:val="single" w:sz="4" w:space="0" w:color="000000"/>
              <w:bottom w:val="single" w:sz="4" w:space="0" w:color="000000"/>
              <w:right w:val="single" w:sz="4" w:space="0" w:color="000000"/>
            </w:tcBorders>
          </w:tcPr>
          <w:p>
            <w:pPr>
              <w:pStyle w:val="Style19"/>
              <w:widowControl w:val="false"/>
              <w:spacing w:before="120" w:after="0"/>
              <w:ind w:left="0" w:right="0" w:hanging="0"/>
              <w:rPr>
                <w:rFonts w:ascii="Times New Roman" w:hAnsi="Times New Roman"/>
                <w:color w:val="000000"/>
                <w:sz w:val="22"/>
                <w:szCs w:val="22"/>
              </w:rPr>
            </w:pPr>
            <w:r>
              <w:rPr>
                <w:color w:val="000000"/>
                <w:sz w:val="22"/>
                <w:szCs w:val="22"/>
                <w:shd w:fill="FFFFFF" w:val="clear"/>
              </w:rPr>
              <w:t>52700 Україна, Дніпропетровська область , смт. Петропавлівка, вул. Героїв України,53</w:t>
            </w:r>
          </w:p>
        </w:tc>
        <w:tc>
          <w:tcPr>
            <w:tcW w:w="1090" w:type="dxa"/>
            <w:gridSpan w:val="4"/>
            <w:tcBorders>
              <w:top w:val="single" w:sz="4" w:space="0" w:color="000000"/>
              <w:bottom w:val="single" w:sz="4" w:space="0" w:color="000000"/>
              <w:right w:val="single" w:sz="4" w:space="0" w:color="000000"/>
            </w:tcBorders>
          </w:tcPr>
          <w:p>
            <w:pPr>
              <w:pStyle w:val="Style19"/>
              <w:widowControl w:val="false"/>
              <w:spacing w:before="120" w:after="0"/>
              <w:ind w:left="0" w:right="0" w:hanging="0"/>
              <w:rPr>
                <w:rFonts w:ascii="Times New Roman" w:hAnsi="Times New Roman"/>
                <w:color w:val="000000"/>
                <w:sz w:val="22"/>
                <w:szCs w:val="22"/>
              </w:rPr>
            </w:pPr>
            <w:r>
              <w:rPr>
                <w:color w:val="000000"/>
                <w:sz w:val="22"/>
                <w:szCs w:val="22"/>
              </w:rPr>
              <w:t>Яблуновський Максим Миколайович</w:t>
            </w:r>
          </w:p>
        </w:tc>
        <w:tc>
          <w:tcPr>
            <w:tcW w:w="1306" w:type="dxa"/>
            <w:gridSpan w:val="4"/>
            <w:tcBorders>
              <w:top w:val="single" w:sz="4" w:space="0" w:color="000000"/>
              <w:bottom w:val="single" w:sz="4" w:space="0" w:color="000000"/>
              <w:right w:val="single" w:sz="4" w:space="0" w:color="000000"/>
            </w:tcBorders>
          </w:tcPr>
          <w:p>
            <w:pPr>
              <w:pStyle w:val="Style19"/>
              <w:widowControl w:val="false"/>
              <w:spacing w:before="120" w:after="0"/>
              <w:ind w:left="0" w:right="0" w:hanging="0"/>
              <w:rPr>
                <w:rFonts w:ascii="Times New Roman" w:hAnsi="Times New Roman"/>
                <w:color w:val="000000"/>
                <w:sz w:val="22"/>
                <w:szCs w:val="22"/>
              </w:rPr>
            </w:pPr>
            <w:r>
              <w:rPr>
                <w:color w:val="000000"/>
                <w:sz w:val="22"/>
                <w:szCs w:val="22"/>
              </w:rPr>
              <w:t> </w:t>
            </w:r>
            <w:r>
              <w:rPr>
                <w:color w:val="000000"/>
                <w:sz w:val="22"/>
                <w:szCs w:val="22"/>
              </w:rPr>
              <w:t>Голова Петропавлівської селищної ради</w:t>
            </w:r>
          </w:p>
        </w:tc>
        <w:tc>
          <w:tcPr>
            <w:tcW w:w="1466" w:type="dxa"/>
            <w:tcBorders>
              <w:top w:val="single" w:sz="4" w:space="0" w:color="000000"/>
              <w:bottom w:val="single" w:sz="4" w:space="0" w:color="000000"/>
              <w:right w:val="single" w:sz="4" w:space="0" w:color="000000"/>
            </w:tcBorders>
          </w:tcPr>
          <w:p>
            <w:pPr>
              <w:pStyle w:val="Style19"/>
              <w:widowControl w:val="false"/>
              <w:spacing w:before="120" w:after="0"/>
              <w:ind w:left="0" w:right="0" w:hanging="0"/>
              <w:rPr>
                <w:color w:val="000000"/>
                <w:sz w:val="22"/>
                <w:szCs w:val="22"/>
              </w:rPr>
            </w:pPr>
            <w:r>
              <w:rPr>
                <w:color w:val="000000"/>
                <w:sz w:val="22"/>
                <w:szCs w:val="22"/>
              </w:rPr>
              <w:t>Рішення Петропавлівської селищної ради від 25.11.2020  № 1-1/</w:t>
            </w:r>
            <w:r>
              <w:rPr>
                <w:color w:val="000000"/>
                <w:sz w:val="22"/>
                <w:szCs w:val="22"/>
                <w:lang w:val="en-US"/>
              </w:rPr>
              <w:t>VIII</w:t>
            </w:r>
          </w:p>
        </w:tc>
      </w:tr>
      <w:tr>
        <w:trPr>
          <w:trHeight w:val="320" w:hRule="atLeast"/>
        </w:trPr>
        <w:tc>
          <w:tcPr>
            <w:tcW w:w="78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87" w:right="-45"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3.3.1</w:t>
            </w:r>
          </w:p>
        </w:tc>
        <w:tc>
          <w:tcPr>
            <w:tcW w:w="4657" w:type="dxa"/>
            <w:gridSpan w:val="5"/>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193" w:type="dxa"/>
            <w:gridSpan w:val="10"/>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eastAsia="Times New Roman" w:cs="Times New Roman"/>
                <w:b/>
                <w:bCs/>
                <w:color w:val="000000"/>
                <w:kern w:val="0"/>
                <w:sz w:val="28"/>
                <w:szCs w:val="28"/>
                <w:lang w:val="uk-UA" w:eastAsia="en-US" w:bidi="ar-SA"/>
              </w:rPr>
            </w:r>
          </w:p>
        </w:tc>
      </w:tr>
      <w:tr>
        <w:trPr>
          <w:trHeight w:val="320"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4</w:t>
            </w:r>
          </w:p>
        </w:tc>
        <w:tc>
          <w:tcPr>
            <w:tcW w:w="9867" w:type="dxa"/>
            <w:gridSpan w:val="16"/>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 xml:space="preserve">Об’єкт оренди та склад майна (далі </w:t>
            </w:r>
            <w:r>
              <w:rPr>
                <w:rFonts w:cs="Times New Roman"/>
                <w:color w:val="000000"/>
                <w:sz w:val="22"/>
                <w:szCs w:val="22"/>
                <w:lang w:val="ru-RU"/>
              </w:rPr>
              <w:t xml:space="preserve">- </w:t>
            </w:r>
            <w:r>
              <w:rPr>
                <w:rFonts w:cs="Times New Roman"/>
                <w:color w:val="000000"/>
                <w:sz w:val="22"/>
                <w:szCs w:val="22"/>
              </w:rPr>
              <w:t>Майно)</w:t>
            </w:r>
          </w:p>
        </w:tc>
      </w:tr>
      <w:tr>
        <w:trPr>
          <w:trHeight w:val="320" w:hRule="atLeast"/>
        </w:trPr>
        <w:tc>
          <w:tcPr>
            <w:tcW w:w="766" w:type="dxa"/>
            <w:tcBorders>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4.1</w:t>
            </w:r>
          </w:p>
        </w:tc>
        <w:tc>
          <w:tcPr>
            <w:tcW w:w="3197" w:type="dxa"/>
            <w:gridSpan w:val="3"/>
            <w:tcBorders>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Інформація про об’єкт оренди</w:t>
            </w:r>
            <w:r>
              <w:rPr>
                <w:rFonts w:cs="Times New Roman"/>
                <w:color w:val="000000"/>
                <w:sz w:val="22"/>
                <w:szCs w:val="22"/>
                <w:lang w:val="en-US"/>
              </w:rPr>
              <w:t> </w:t>
            </w:r>
            <w:r>
              <w:rPr>
                <w:rFonts w:cs="Times New Roman"/>
                <w:color w:val="000000"/>
                <w:sz w:val="22"/>
                <w:szCs w:val="22"/>
                <w:lang w:val="ru-RU"/>
              </w:rPr>
              <w:t>-</w:t>
            </w:r>
            <w:r>
              <w:rPr>
                <w:rFonts w:cs="Times New Roman"/>
                <w:color w:val="000000"/>
                <w:sz w:val="22"/>
                <w:szCs w:val="22"/>
              </w:rPr>
              <w:t xml:space="preserve"> нерухоме майно</w:t>
            </w:r>
          </w:p>
        </w:tc>
        <w:tc>
          <w:tcPr>
            <w:tcW w:w="6670" w:type="dxa"/>
            <w:gridSpan w:val="13"/>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Нежитлове приміщення площею 20,1 кв.м розташоване на третьому поверсі будівлі за адресою: 52700, Дніпропетровська область,              смт. Петропавлівка, вул. Героїв України,53</w:t>
            </w:r>
          </w:p>
        </w:tc>
      </w:tr>
      <w:tr>
        <w:trPr>
          <w:trHeight w:val="320" w:hRule="atLeast"/>
        </w:trPr>
        <w:tc>
          <w:tcPr>
            <w:tcW w:w="766" w:type="dxa"/>
            <w:tcBorders>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4.2</w:t>
            </w:r>
          </w:p>
        </w:tc>
        <w:tc>
          <w:tcPr>
            <w:tcW w:w="9867" w:type="dxa"/>
            <w:gridSpan w:val="16"/>
            <w:tcBorders>
              <w:bottom w:val="single" w:sz="4" w:space="0" w:color="000000"/>
              <w:right w:val="single" w:sz="4" w:space="0" w:color="000000"/>
            </w:tcBorders>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cs="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pPr>
              <w:pStyle w:val="Normal"/>
              <w:widowControl w:val="false"/>
              <w:tabs>
                <w:tab w:val="clear" w:pos="708"/>
              </w:tabs>
              <w:bidi w:val="0"/>
              <w:spacing w:before="120" w:after="0"/>
              <w:ind w:left="0" w:right="0" w:hanging="0"/>
              <w:jc w:val="center"/>
              <w:rPr>
                <w:b/>
                <w:b/>
                <w:bCs/>
                <w:color w:val="000000"/>
                <w:sz w:val="22"/>
                <w:szCs w:val="22"/>
              </w:rPr>
            </w:pPr>
            <w:r>
              <w:rPr>
                <w:rFonts w:cs="Times New Roman"/>
                <w:b/>
                <w:bCs/>
                <w:color w:val="000000" w:themeColor="text1"/>
                <w:sz w:val="22"/>
                <w:szCs w:val="22"/>
                <w:lang w:val="en-US"/>
              </w:rPr>
              <w:t>https</w:t>
            </w:r>
            <w:r>
              <w:rPr>
                <w:rFonts w:cs="Times New Roman"/>
                <w:b/>
                <w:bCs/>
                <w:color w:val="000000" w:themeColor="text1"/>
                <w:sz w:val="22"/>
                <w:szCs w:val="22"/>
              </w:rPr>
              <w:t>://</w:t>
            </w:r>
            <w:r>
              <w:rPr>
                <w:rFonts w:cs="Times New Roman"/>
                <w:b/>
                <w:bCs/>
                <w:color w:val="000000" w:themeColor="text1"/>
                <w:sz w:val="22"/>
                <w:szCs w:val="22"/>
                <w:lang w:val="en-US"/>
              </w:rPr>
              <w:t>petropotg</w:t>
            </w:r>
            <w:r>
              <w:rPr>
                <w:rFonts w:cs="Times New Roman"/>
                <w:b/>
                <w:bCs/>
                <w:color w:val="000000" w:themeColor="text1"/>
                <w:sz w:val="22"/>
                <w:szCs w:val="22"/>
              </w:rPr>
              <w:t>.</w:t>
            </w:r>
            <w:r>
              <w:rPr>
                <w:rFonts w:cs="Times New Roman"/>
                <w:b/>
                <w:bCs/>
                <w:color w:val="000000" w:themeColor="text1"/>
                <w:sz w:val="22"/>
                <w:szCs w:val="22"/>
                <w:lang w:val="en-US"/>
              </w:rPr>
              <w:t>dp</w:t>
            </w:r>
            <w:r>
              <w:rPr>
                <w:rFonts w:cs="Times New Roman"/>
                <w:b/>
                <w:bCs/>
                <w:color w:val="000000" w:themeColor="text1"/>
                <w:sz w:val="22"/>
                <w:szCs w:val="22"/>
              </w:rPr>
              <w:t>.</w:t>
            </w:r>
            <w:r>
              <w:rPr>
                <w:rFonts w:cs="Times New Roman"/>
                <w:b/>
                <w:bCs/>
                <w:color w:val="000000" w:themeColor="text1"/>
                <w:sz w:val="22"/>
                <w:szCs w:val="22"/>
                <w:lang w:val="en-US"/>
              </w:rPr>
              <w:t>gov</w:t>
            </w:r>
            <w:r>
              <w:rPr>
                <w:rFonts w:cs="Times New Roman"/>
                <w:b/>
                <w:bCs/>
                <w:color w:val="000000" w:themeColor="text1"/>
                <w:sz w:val="22"/>
                <w:szCs w:val="22"/>
              </w:rPr>
              <w:t>.</w:t>
            </w:r>
            <w:r>
              <w:rPr>
                <w:rFonts w:cs="Times New Roman"/>
                <w:b/>
                <w:bCs/>
                <w:color w:val="000000" w:themeColor="text1"/>
                <w:sz w:val="22"/>
                <w:szCs w:val="22"/>
                <w:lang w:val="en-US"/>
              </w:rPr>
              <w:t>ua</w:t>
            </w:r>
          </w:p>
        </w:tc>
      </w:tr>
      <w:tr>
        <w:trPr>
          <w:trHeight w:val="320"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4.3</w:t>
            </w:r>
          </w:p>
        </w:tc>
        <w:tc>
          <w:tcPr>
            <w:tcW w:w="319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sz w:val="22"/>
                <w:szCs w:val="22"/>
              </w:rPr>
              <w:t>Інформація про належність Майна до пам’яток культурної спадщини, щойно виявлених об’єктів культурної спадщини</w:t>
            </w:r>
          </w:p>
        </w:tc>
        <w:tc>
          <w:tcPr>
            <w:tcW w:w="6670" w:type="dxa"/>
            <w:gridSpan w:val="1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Не застосовується</w:t>
            </w:r>
          </w:p>
        </w:tc>
      </w:tr>
      <w:tr>
        <w:trPr>
          <w:trHeight w:val="320"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4.4</w:t>
            </w:r>
          </w:p>
        </w:tc>
        <w:tc>
          <w:tcPr>
            <w:tcW w:w="3197" w:type="dxa"/>
            <w:gridSpan w:val="3"/>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70" w:type="dxa"/>
            <w:gridSpan w:val="13"/>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color w:val="000000"/>
                <w:kern w:val="0"/>
                <w:sz w:val="22"/>
                <w:szCs w:val="22"/>
                <w:lang w:val="uk-UA" w:eastAsia="en-US" w:bidi="ar-SA"/>
              </w:rPr>
            </w:pPr>
            <w:r>
              <w:rPr>
                <w:rFonts w:eastAsia="Times New Roman" w:cs="Times New Roman"/>
                <w:color w:val="000000"/>
                <w:kern w:val="0"/>
                <w:sz w:val="22"/>
                <w:szCs w:val="22"/>
                <w:lang w:val="uk-UA" w:eastAsia="en-US" w:bidi="ar-SA"/>
              </w:rPr>
              <w:t>Не застосовується</w:t>
            </w:r>
          </w:p>
        </w:tc>
      </w:tr>
      <w:tr>
        <w:trPr>
          <w:trHeight w:val="320" w:hRule="atLeast"/>
        </w:trPr>
        <w:tc>
          <w:tcPr>
            <w:tcW w:w="766" w:type="dxa"/>
            <w:tcBorders>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sz w:val="22"/>
                <w:szCs w:val="22"/>
              </w:rPr>
              <w:t>4.5</w:t>
            </w:r>
          </w:p>
        </w:tc>
        <w:tc>
          <w:tcPr>
            <w:tcW w:w="319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sz w:val="22"/>
                <w:szCs w:val="22"/>
              </w:rPr>
              <w:t>Інформація про укладення охоронного договору щодо Майна</w:t>
            </w:r>
          </w:p>
        </w:tc>
        <w:tc>
          <w:tcPr>
            <w:tcW w:w="6670" w:type="dxa"/>
            <w:gridSpan w:val="13"/>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color w:val="auto"/>
                <w:kern w:val="0"/>
                <w:sz w:val="22"/>
                <w:szCs w:val="22"/>
                <w:lang w:val="uk-UA" w:eastAsia="en-US" w:bidi="ar-SA"/>
              </w:rPr>
            </w:pPr>
            <w:r>
              <w:rPr>
                <w:rFonts w:eastAsia="Times New Roman" w:cs="Times New Roman"/>
                <w:color w:val="auto"/>
                <w:kern w:val="0"/>
                <w:sz w:val="22"/>
                <w:szCs w:val="22"/>
                <w:lang w:val="uk-UA" w:eastAsia="en-US" w:bidi="ar-SA"/>
              </w:rPr>
              <w:t>Не застосовується</w:t>
            </w:r>
          </w:p>
        </w:tc>
      </w:tr>
      <w:tr>
        <w:trPr>
          <w:trHeight w:val="320" w:hRule="atLeast"/>
        </w:trPr>
        <w:tc>
          <w:tcPr>
            <w:tcW w:w="766" w:type="dxa"/>
            <w:tcBorders>
              <w:left w:val="single" w:sz="4" w:space="0" w:color="000000"/>
              <w:bottom w:val="single" w:sz="4" w:space="0" w:color="000000"/>
              <w:right w:val="single" w:sz="4" w:space="0" w:color="000000"/>
            </w:tcBorders>
          </w:tcPr>
          <w:p>
            <w:pPr>
              <w:pStyle w:val="Normal"/>
              <w:widowControl w:val="false"/>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sz w:val="22"/>
                <w:szCs w:val="22"/>
              </w:rPr>
              <w:t>4.6</w:t>
            </w:r>
          </w:p>
        </w:tc>
        <w:tc>
          <w:tcPr>
            <w:tcW w:w="319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sz w:val="22"/>
                <w:szCs w:val="22"/>
              </w:rPr>
              <w:t>Витрати Балансоутримувача/колишньо-го орендаря, пов’язані із укладенням охоронного договору</w:t>
            </w:r>
          </w:p>
        </w:tc>
        <w:tc>
          <w:tcPr>
            <w:tcW w:w="6670" w:type="dxa"/>
            <w:gridSpan w:val="13"/>
            <w:tcBorders>
              <w:top w:val="single" w:sz="4" w:space="0" w:color="000000"/>
              <w:bottom w:val="single" w:sz="4" w:space="0" w:color="000000"/>
              <w:right w:val="single" w:sz="4" w:space="0" w:color="000000"/>
            </w:tcBorders>
          </w:tcPr>
          <w:p>
            <w:pPr>
              <w:pStyle w:val="Normal"/>
              <w:widowControl w:val="false"/>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sz w:val="22"/>
                <w:szCs w:val="22"/>
              </w:rPr>
              <w:t>Не застосовується</w:t>
            </w:r>
          </w:p>
        </w:tc>
      </w:tr>
      <w:tr>
        <w:trPr>
          <w:trHeight w:val="260" w:hRule="atLeast"/>
        </w:trPr>
        <w:tc>
          <w:tcPr>
            <w:tcW w:w="766" w:type="dxa"/>
            <w:tcBorders>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5</w:t>
            </w:r>
          </w:p>
        </w:tc>
        <w:tc>
          <w:tcPr>
            <w:tcW w:w="9867" w:type="dxa"/>
            <w:gridSpan w:val="16"/>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sz w:val="22"/>
                <w:szCs w:val="22"/>
              </w:rPr>
              <w:t>Процедура, в результаті якої Майно отримано в оренду</w:t>
            </w:r>
          </w:p>
        </w:tc>
      </w:tr>
      <w:tr>
        <w:trPr>
          <w:trHeight w:val="505"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101" w:right="-76"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5.1.</w:t>
            </w:r>
          </w:p>
        </w:tc>
        <w:tc>
          <w:tcPr>
            <w:tcW w:w="9867" w:type="dxa"/>
            <w:gridSpan w:val="16"/>
            <w:tcBorders>
              <w:bottom w:val="single" w:sz="4" w:space="0" w:color="000000"/>
              <w:right w:val="single" w:sz="4" w:space="0" w:color="000000"/>
            </w:tcBorders>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sz w:val="22"/>
                <w:szCs w:val="22"/>
              </w:rPr>
              <w:t>(А) аукціон</w:t>
            </w:r>
          </w:p>
        </w:tc>
      </w:tr>
      <w:tr>
        <w:trPr>
          <w:trHeight w:val="320"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20" w:after="0"/>
              <w:ind w:left="-101" w:right="-76"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6</w:t>
            </w:r>
          </w:p>
        </w:tc>
        <w:tc>
          <w:tcPr>
            <w:tcW w:w="9867" w:type="dxa"/>
            <w:gridSpan w:val="16"/>
            <w:tcBorders>
              <w:top w:val="single" w:sz="4" w:space="0" w:color="000000"/>
              <w:bottom w:val="single" w:sz="4" w:space="0" w:color="000000"/>
              <w:right w:val="single" w:sz="4" w:space="0" w:color="000000"/>
            </w:tcBorders>
          </w:tcPr>
          <w:p>
            <w:pPr>
              <w:pStyle w:val="Normal"/>
              <w:widowControl w:val="false"/>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Вартість Майна</w:t>
            </w:r>
          </w:p>
        </w:tc>
      </w:tr>
      <w:tr>
        <w:trPr>
          <w:trHeight w:val="320"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6.1</w:t>
            </w:r>
            <w:r>
              <w:rPr/>
              <w:br/>
            </w:r>
          </w:p>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eastAsia="Times New Roman" w:cs="Times New Roman"/>
                <w:b/>
                <w:bCs/>
                <w:color w:val="000000"/>
                <w:kern w:val="0"/>
                <w:sz w:val="28"/>
                <w:szCs w:val="28"/>
                <w:lang w:val="uk-UA" w:eastAsia="en-US" w:bidi="ar-SA"/>
              </w:rPr>
            </w:r>
          </w:p>
        </w:tc>
        <w:tc>
          <w:tcPr>
            <w:tcW w:w="3197" w:type="dxa"/>
            <w:gridSpan w:val="3"/>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652" w:type="dxa"/>
            <w:gridSpan w:val="7"/>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 xml:space="preserve">сума (гривень), без податку на додану вартість </w:t>
            </w:r>
            <w:r>
              <w:rPr>
                <w:rFonts w:eastAsia="Times New Roman" w:cs="Times New Roman"/>
                <w:color w:val="000000"/>
                <w:kern w:val="0"/>
                <w:sz w:val="22"/>
                <w:szCs w:val="22"/>
                <w:lang w:val="uk-UA" w:eastAsia="en-US" w:bidi="ar-SA"/>
              </w:rPr>
              <w:t>10536,42 грн.</w:t>
            </w:r>
          </w:p>
        </w:tc>
        <w:tc>
          <w:tcPr>
            <w:tcW w:w="3018" w:type="dxa"/>
            <w:gridSpan w:val="6"/>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63" w:hanging="0"/>
              <w:rPr>
                <w:rFonts w:ascii="Times New Roman" w:hAnsi="Times New Roman" w:eastAsia="Times New Roman" w:cs="Times New Roman"/>
                <w:b/>
                <w:b/>
                <w:bCs/>
                <w:color w:val="000000"/>
                <w:kern w:val="0"/>
                <w:sz w:val="28"/>
                <w:szCs w:val="28"/>
                <w:lang w:val="uk-UA" w:eastAsia="en-US" w:bidi="ar-SA"/>
              </w:rPr>
            </w:pPr>
            <w:r>
              <w:rPr>
                <w:rFonts w:eastAsia="Times New Roman" w:cs="Times New Roman"/>
                <w:b/>
                <w:bCs/>
                <w:color w:val="000000"/>
                <w:kern w:val="0"/>
                <w:sz w:val="28"/>
                <w:szCs w:val="28"/>
                <w:lang w:val="uk-UA" w:eastAsia="en-US" w:bidi="ar-SA"/>
              </w:rPr>
            </w:r>
          </w:p>
        </w:tc>
      </w:tr>
      <w:tr>
        <w:trPr>
          <w:trHeight w:val="320"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73" w:right="-34"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6.2</w:t>
            </w:r>
          </w:p>
        </w:tc>
        <w:tc>
          <w:tcPr>
            <w:tcW w:w="9867" w:type="dxa"/>
            <w:gridSpan w:val="16"/>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Страхова вартість</w:t>
            </w:r>
          </w:p>
        </w:tc>
      </w:tr>
      <w:tr>
        <w:trPr>
          <w:trHeight w:val="320"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73" w:right="-34"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6.2.1</w:t>
            </w:r>
            <w:r>
              <w:rPr/>
              <w:br/>
            </w:r>
          </w:p>
          <w:p>
            <w:pPr>
              <w:pStyle w:val="Normal"/>
              <w:widowControl w:val="false"/>
              <w:tabs>
                <w:tab w:val="clear" w:pos="708"/>
              </w:tabs>
              <w:bidi w:val="0"/>
              <w:spacing w:before="120" w:after="0"/>
              <w:ind w:left="-73" w:right="-34" w:hanging="0"/>
              <w:jc w:val="center"/>
              <w:rPr>
                <w:rFonts w:ascii="Times New Roman" w:hAnsi="Times New Roman" w:eastAsia="Times New Roman" w:cs="Times New Roman"/>
                <w:b/>
                <w:b/>
                <w:bCs/>
                <w:color w:val="000000"/>
                <w:kern w:val="0"/>
                <w:sz w:val="28"/>
                <w:szCs w:val="28"/>
                <w:lang w:val="uk-UA" w:eastAsia="en-US" w:bidi="ar-SA"/>
              </w:rPr>
            </w:pPr>
            <w:r>
              <w:rPr>
                <w:rFonts w:eastAsia="Times New Roman" w:cs="Times New Roman"/>
                <w:b/>
                <w:bCs/>
                <w:color w:val="000000"/>
                <w:kern w:val="0"/>
                <w:sz w:val="28"/>
                <w:szCs w:val="28"/>
                <w:lang w:val="uk-UA" w:eastAsia="en-US" w:bidi="ar-SA"/>
              </w:rPr>
            </w:r>
          </w:p>
        </w:tc>
        <w:tc>
          <w:tcPr>
            <w:tcW w:w="3197" w:type="dxa"/>
            <w:gridSpan w:val="3"/>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Сума, яка дорівнює визначеній у пункті 6.1 Умов</w:t>
            </w:r>
          </w:p>
        </w:tc>
        <w:tc>
          <w:tcPr>
            <w:tcW w:w="6670" w:type="dxa"/>
            <w:gridSpan w:val="13"/>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 xml:space="preserve">сума (гривень), без податку на додану вартість </w:t>
            </w:r>
            <w:r>
              <w:rPr>
                <w:rFonts w:eastAsia="Times New Roman" w:cs="Times New Roman"/>
                <w:color w:val="000000"/>
                <w:kern w:val="0"/>
                <w:sz w:val="22"/>
                <w:szCs w:val="22"/>
                <w:lang w:val="uk-UA" w:eastAsia="en-US" w:bidi="ar-SA"/>
              </w:rPr>
              <w:t>10536,42 грн.</w:t>
            </w:r>
          </w:p>
        </w:tc>
      </w:tr>
      <w:tr>
        <w:trPr>
          <w:trHeight w:val="320"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73" w:right="-62"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7</w:t>
            </w:r>
          </w:p>
        </w:tc>
        <w:tc>
          <w:tcPr>
            <w:tcW w:w="9867" w:type="dxa"/>
            <w:gridSpan w:val="16"/>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Цільове призначення Майна</w:t>
            </w:r>
          </w:p>
        </w:tc>
      </w:tr>
      <w:tr>
        <w:trPr>
          <w:trHeight w:val="320"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120" w:after="0"/>
              <w:ind w:left="-73" w:right="-62"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7.1</w:t>
            </w:r>
            <w:r>
              <w:rPr/>
              <w:br/>
            </w:r>
          </w:p>
        </w:tc>
        <w:tc>
          <w:tcPr>
            <w:tcW w:w="9867" w:type="dxa"/>
            <w:gridSpan w:val="16"/>
            <w:tcBorders>
              <w:top w:val="single" w:sz="4" w:space="0" w:color="000000"/>
              <w:bottom w:val="single" w:sz="4" w:space="0" w:color="000000"/>
              <w:right w:val="single" w:sz="4" w:space="0" w:color="000000"/>
            </w:tcBorders>
          </w:tcPr>
          <w:p>
            <w:pPr>
              <w:pStyle w:val="Normal"/>
              <w:widowControl w:val="false"/>
              <w:bidi w:val="0"/>
              <w:spacing w:before="120" w:after="0"/>
              <w:ind w:left="80" w:right="110" w:hanging="0"/>
              <w:jc w:val="center"/>
              <w:rPr>
                <w:color w:val="000000"/>
                <w:sz w:val="22"/>
                <w:szCs w:val="22"/>
              </w:rPr>
            </w:pPr>
            <w:r>
              <w:rPr>
                <w:rFonts w:eastAsia="Times New Roman" w:cs="Times New Roman"/>
                <w:color w:val="000000" w:themeColor="text1"/>
                <w:kern w:val="0"/>
                <w:sz w:val="22"/>
                <w:szCs w:val="22"/>
                <w:lang w:val="uk-UA" w:eastAsia="en-US" w:bidi="ar-SA"/>
              </w:rPr>
              <w:t>Майно передається в  оренду для розміщення  офісного приміщення</w:t>
            </w:r>
          </w:p>
        </w:tc>
      </w:tr>
      <w:tr>
        <w:trPr>
          <w:trHeight w:val="320"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9</w:t>
            </w:r>
          </w:p>
        </w:tc>
        <w:tc>
          <w:tcPr>
            <w:tcW w:w="9867" w:type="dxa"/>
            <w:gridSpan w:val="16"/>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Орендна плата та інші платежі</w:t>
            </w:r>
          </w:p>
        </w:tc>
      </w:tr>
      <w:tr>
        <w:trPr>
          <w:trHeight w:val="320"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9.1</w:t>
            </w:r>
            <w:r>
              <w:rPr/>
              <w:br/>
            </w:r>
            <w:r>
              <w:rPr>
                <w:rFonts w:cs="Times New Roman"/>
                <w:color w:val="000000"/>
                <w:sz w:val="22"/>
                <w:szCs w:val="22"/>
              </w:rPr>
              <w:t>(1)</w:t>
            </w:r>
          </w:p>
        </w:tc>
        <w:tc>
          <w:tcPr>
            <w:tcW w:w="3197" w:type="dxa"/>
            <w:gridSpan w:val="3"/>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Місячна орендна плата, визначена за результатами проведення аукціону</w:t>
            </w:r>
          </w:p>
        </w:tc>
        <w:tc>
          <w:tcPr>
            <w:tcW w:w="3281" w:type="dxa"/>
            <w:gridSpan w:val="5"/>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сума, гривень, без податку на додану вартість ___________</w:t>
            </w:r>
          </w:p>
        </w:tc>
        <w:tc>
          <w:tcPr>
            <w:tcW w:w="3389" w:type="dxa"/>
            <w:gridSpan w:val="8"/>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дата і реквізити протоколу електронного аукціону ________________</w:t>
            </w:r>
          </w:p>
        </w:tc>
      </w:tr>
      <w:tr>
        <w:trPr>
          <w:trHeight w:val="320" w:hRule="atLeast"/>
        </w:trPr>
        <w:tc>
          <w:tcPr>
            <w:tcW w:w="10633"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або</w:t>
            </w:r>
          </w:p>
        </w:tc>
      </w:tr>
      <w:tr>
        <w:trPr>
          <w:trHeight w:val="320"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9.1</w:t>
            </w:r>
            <w:r>
              <w:rPr/>
              <w:br/>
            </w:r>
            <w:r>
              <w:rPr>
                <w:rFonts w:cs="Times New Roman"/>
                <w:color w:val="000000"/>
                <w:sz w:val="22"/>
                <w:szCs w:val="22"/>
              </w:rPr>
              <w:t>(2)</w:t>
            </w:r>
          </w:p>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eastAsia="Times New Roman" w:cs="Times New Roman"/>
                <w:b/>
                <w:bCs/>
                <w:color w:val="000000"/>
                <w:kern w:val="0"/>
                <w:sz w:val="28"/>
                <w:szCs w:val="28"/>
                <w:lang w:val="uk-UA" w:eastAsia="en-US" w:bidi="ar-SA"/>
              </w:rPr>
            </w:r>
          </w:p>
        </w:tc>
        <w:tc>
          <w:tcPr>
            <w:tcW w:w="3197" w:type="dxa"/>
            <w:gridSpan w:val="3"/>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3281" w:type="dxa"/>
            <w:gridSpan w:val="5"/>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сума, гривень, без податку на додану вартість ___________</w:t>
            </w:r>
          </w:p>
        </w:tc>
        <w:tc>
          <w:tcPr>
            <w:tcW w:w="3389" w:type="dxa"/>
            <w:gridSpan w:val="8"/>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дата визначення ринкової вартості майна</w:t>
            </w:r>
          </w:p>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lang w:val="ru-RU"/>
              </w:rPr>
              <w:t>“</w:t>
            </w:r>
            <w:r>
              <w:rPr>
                <w:rFonts w:cs="Times New Roman"/>
                <w:color w:val="000000"/>
                <w:sz w:val="22"/>
                <w:szCs w:val="22"/>
              </w:rPr>
              <w:t>__</w:t>
            </w:r>
            <w:r>
              <w:rPr>
                <w:rFonts w:cs="Times New Roman"/>
                <w:color w:val="000000"/>
                <w:sz w:val="22"/>
                <w:szCs w:val="22"/>
                <w:lang w:val="ru-RU"/>
              </w:rPr>
              <w:t>”</w:t>
            </w:r>
            <w:r>
              <w:rPr>
                <w:rFonts w:cs="Times New Roman"/>
                <w:color w:val="000000"/>
                <w:sz w:val="22"/>
                <w:szCs w:val="22"/>
              </w:rPr>
              <w:t xml:space="preserve"> _____ 20__ р., що є датою визначення орендної плати за базовий місяць оренди</w:t>
            </w:r>
          </w:p>
        </w:tc>
      </w:tr>
      <w:tr>
        <w:trPr>
          <w:trHeight w:val="320" w:hRule="atLeast"/>
        </w:trPr>
        <w:tc>
          <w:tcPr>
            <w:tcW w:w="766" w:type="dxa"/>
            <w:tcBorders>
              <w:top w:val="single" w:sz="4" w:space="0" w:color="000000"/>
              <w:left w:val="single" w:sz="4" w:space="0" w:color="000000"/>
              <w:right w:val="single" w:sz="4" w:space="0" w:color="000000"/>
            </w:tcBorders>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10</w:t>
            </w:r>
          </w:p>
        </w:tc>
        <w:tc>
          <w:tcPr>
            <w:tcW w:w="9867" w:type="dxa"/>
            <w:gridSpan w:val="16"/>
            <w:tcBorders>
              <w:top w:val="single" w:sz="4" w:space="0" w:color="000000"/>
              <w:right w:val="single" w:sz="4" w:space="0" w:color="000000"/>
            </w:tcBorders>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Розмір авансового внеску орендної плати</w:t>
            </w:r>
          </w:p>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(залежно від типу договору залишити одне із двох формулювань пункту 10.1)</w:t>
            </w:r>
          </w:p>
        </w:tc>
      </w:tr>
      <w:tr>
        <w:trPr>
          <w:trHeight w:val="320"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10.1</w:t>
            </w:r>
            <w:r>
              <w:rPr/>
              <w:br/>
            </w:r>
          </w:p>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eastAsia="Times New Roman" w:cs="Times New Roman"/>
                <w:b/>
                <w:bCs/>
                <w:color w:val="000000"/>
                <w:kern w:val="0"/>
                <w:sz w:val="28"/>
                <w:szCs w:val="28"/>
                <w:lang w:val="uk-UA" w:eastAsia="en-US" w:bidi="ar-SA"/>
              </w:rPr>
            </w:r>
          </w:p>
        </w:tc>
        <w:tc>
          <w:tcPr>
            <w:tcW w:w="3197" w:type="dxa"/>
            <w:gridSpan w:val="3"/>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2 (дві) місячні орендні плати, якщо цей договір є договором типу 5.1(А)</w:t>
            </w:r>
          </w:p>
        </w:tc>
        <w:tc>
          <w:tcPr>
            <w:tcW w:w="6670" w:type="dxa"/>
            <w:gridSpan w:val="13"/>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сума, гривень, без податку на додану вартість _____________</w:t>
            </w:r>
          </w:p>
          <w:p>
            <w:pPr>
              <w:pStyle w:val="Normal"/>
              <w:widowControl w:val="false"/>
              <w:tabs>
                <w:tab w:val="clear" w:pos="708"/>
              </w:tabs>
              <w:bidi w:val="0"/>
              <w:spacing w:before="120" w:after="0"/>
              <w:ind w:left="248" w:right="0" w:hanging="0"/>
              <w:rPr>
                <w:rFonts w:ascii="Times New Roman" w:hAnsi="Times New Roman" w:eastAsia="Times New Roman" w:cs="Times New Roman"/>
                <w:b/>
                <w:b/>
                <w:bCs/>
                <w:color w:val="000000"/>
                <w:kern w:val="0"/>
                <w:sz w:val="28"/>
                <w:szCs w:val="28"/>
                <w:lang w:val="uk-UA" w:eastAsia="en-US" w:bidi="ar-SA"/>
              </w:rPr>
            </w:pPr>
            <w:r>
              <w:rPr>
                <w:rFonts w:eastAsia="Times New Roman" w:cs="Times New Roman"/>
                <w:b/>
                <w:bCs/>
                <w:color w:val="000000"/>
                <w:kern w:val="0"/>
                <w:sz w:val="28"/>
                <w:szCs w:val="28"/>
                <w:lang w:val="uk-UA" w:eastAsia="en-US" w:bidi="ar-SA"/>
              </w:rPr>
            </w:r>
          </w:p>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eastAsia="Times New Roman" w:cs="Times New Roman"/>
                <w:b/>
                <w:bCs/>
                <w:color w:val="000000"/>
                <w:kern w:val="0"/>
                <w:sz w:val="28"/>
                <w:szCs w:val="28"/>
                <w:lang w:val="uk-UA" w:eastAsia="en-US" w:bidi="ar-SA"/>
              </w:rPr>
            </w:r>
          </w:p>
        </w:tc>
      </w:tr>
      <w:tr>
        <w:trPr>
          <w:trHeight w:val="320"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11</w:t>
            </w:r>
          </w:p>
        </w:tc>
        <w:tc>
          <w:tcPr>
            <w:tcW w:w="3228" w:type="dxa"/>
            <w:gridSpan w:val="4"/>
            <w:tcBorders>
              <w:top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Сума забезпечувального депозиту</w:t>
            </w:r>
          </w:p>
        </w:tc>
        <w:tc>
          <w:tcPr>
            <w:tcW w:w="6639" w:type="dxa"/>
            <w:gridSpan w:val="12"/>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1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pPr>
              <w:pStyle w:val="Normal"/>
              <w:widowControl w:val="false"/>
              <w:tabs>
                <w:tab w:val="clear" w:pos="708"/>
              </w:tabs>
              <w:bidi w:val="0"/>
              <w:spacing w:before="120" w:after="0"/>
              <w:ind w:left="1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сума, гривень, без податку на додану вартість _____________</w:t>
            </w:r>
          </w:p>
        </w:tc>
      </w:tr>
      <w:tr>
        <w:trPr>
          <w:trHeight w:val="432"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12</w:t>
            </w:r>
          </w:p>
        </w:tc>
        <w:tc>
          <w:tcPr>
            <w:tcW w:w="9867" w:type="dxa"/>
            <w:gridSpan w:val="16"/>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248"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Строк договору</w:t>
            </w:r>
          </w:p>
        </w:tc>
      </w:tr>
      <w:tr>
        <w:trPr>
          <w:trHeight w:val="359"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12.1</w:t>
            </w:r>
            <w:r>
              <w:rPr/>
              <w:br/>
            </w:r>
          </w:p>
        </w:tc>
        <w:tc>
          <w:tcPr>
            <w:tcW w:w="9867" w:type="dxa"/>
            <w:gridSpan w:val="16"/>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 xml:space="preserve">Цей договір діє до </w:t>
            </w:r>
            <w:r>
              <w:rPr>
                <w:rFonts w:cs="Times New Roman"/>
                <w:color w:val="000000"/>
                <w:sz w:val="22"/>
                <w:szCs w:val="22"/>
                <w:lang w:val="ru-RU"/>
              </w:rPr>
              <w:t>“</w:t>
            </w:r>
            <w:r>
              <w:rPr>
                <w:rFonts w:cs="Times New Roman"/>
                <w:color w:val="000000"/>
                <w:sz w:val="22"/>
                <w:szCs w:val="22"/>
              </w:rPr>
              <w:t>___</w:t>
            </w:r>
            <w:r>
              <w:rPr>
                <w:rFonts w:cs="Times New Roman"/>
                <w:color w:val="000000"/>
                <w:sz w:val="22"/>
                <w:szCs w:val="22"/>
                <w:lang w:val="ru-RU"/>
              </w:rPr>
              <w:t>”</w:t>
            </w:r>
            <w:r>
              <w:rPr>
                <w:rFonts w:cs="Times New Roman"/>
                <w:color w:val="000000"/>
                <w:sz w:val="22"/>
                <w:szCs w:val="22"/>
              </w:rPr>
              <w:t xml:space="preserve"> ____________ 20__р. включно</w:t>
            </w:r>
          </w:p>
        </w:tc>
      </w:tr>
      <w:tr>
        <w:trPr>
          <w:trHeight w:val="320"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13</w:t>
            </w:r>
          </w:p>
        </w:tc>
        <w:tc>
          <w:tcPr>
            <w:tcW w:w="3228" w:type="dxa"/>
            <w:gridSpan w:val="4"/>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Згода на суборенду</w:t>
            </w:r>
            <w:r>
              <w:rPr>
                <w:rFonts w:cs="Times New Roman"/>
                <w:color w:val="000000"/>
                <w:sz w:val="22"/>
                <w:szCs w:val="22"/>
                <w:vertAlign w:val="superscript"/>
              </w:rPr>
              <w:t>4</w:t>
            </w:r>
          </w:p>
        </w:tc>
        <w:tc>
          <w:tcPr>
            <w:tcW w:w="6639" w:type="dxa"/>
            <w:gridSpan w:val="12"/>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 xml:space="preserve">Орендодавець </w:t>
            </w:r>
            <w:r>
              <w:rPr>
                <w:rFonts w:eastAsia="Times New Roman" w:cs="Times New Roman"/>
                <w:color w:val="000000"/>
                <w:kern w:val="0"/>
                <w:sz w:val="22"/>
                <w:szCs w:val="22"/>
                <w:lang w:val="uk-UA" w:eastAsia="en-US" w:bidi="ar-SA"/>
              </w:rPr>
              <w:t>не надає</w:t>
            </w:r>
            <w:r>
              <w:rPr>
                <w:rFonts w:cs="Times New Roman"/>
                <w:color w:val="000000"/>
                <w:sz w:val="22"/>
                <w:szCs w:val="22"/>
              </w:rPr>
              <w:t xml:space="preserve"> згоду на передачу майна в</w:t>
            </w:r>
          </w:p>
          <w:p>
            <w:pPr>
              <w:pStyle w:val="Normal"/>
              <w:widowControl w:val="false"/>
              <w:tabs>
                <w:tab w:val="clear" w:pos="708"/>
              </w:tabs>
              <w:bidi w:val="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суборенду згідно з оголошенням про передачу майна в оренду</w:t>
            </w:r>
          </w:p>
        </w:tc>
      </w:tr>
      <w:tr>
        <w:trPr>
          <w:trHeight w:val="320"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14</w:t>
            </w:r>
          </w:p>
        </w:tc>
        <w:tc>
          <w:tcPr>
            <w:tcW w:w="3228" w:type="dxa"/>
            <w:gridSpan w:val="4"/>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Додаткові умови оренди</w:t>
            </w:r>
          </w:p>
        </w:tc>
        <w:tc>
          <w:tcPr>
            <w:tcW w:w="6639" w:type="dxa"/>
            <w:gridSpan w:val="12"/>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720" w:right="0" w:hanging="0"/>
              <w:rPr>
                <w:rFonts w:ascii="Times New Roman" w:hAnsi="Times New Roman" w:eastAsia="Times New Roman" w:cs="Times New Roman"/>
                <w:b w:val="false"/>
                <w:b w:val="false"/>
                <w:bCs w:val="false"/>
                <w:color w:val="000000"/>
                <w:kern w:val="0"/>
                <w:sz w:val="22"/>
                <w:szCs w:val="22"/>
                <w:lang w:val="uk-UA" w:eastAsia="en-US" w:bidi="ar-SA"/>
              </w:rPr>
            </w:pPr>
            <w:r>
              <w:rPr>
                <w:rFonts w:eastAsia="Times New Roman" w:cs="Times New Roman"/>
                <w:b w:val="false"/>
                <w:bCs w:val="false"/>
                <w:color w:val="000000"/>
                <w:kern w:val="0"/>
                <w:sz w:val="22"/>
                <w:szCs w:val="22"/>
                <w:lang w:val="uk-UA" w:eastAsia="en-US" w:bidi="ar-SA"/>
              </w:rPr>
              <w:t>Не застосовуються</w:t>
            </w:r>
          </w:p>
        </w:tc>
      </w:tr>
      <w:tr>
        <w:trPr>
          <w:trHeight w:val="320" w:hRule="atLeast"/>
        </w:trPr>
        <w:tc>
          <w:tcPr>
            <w:tcW w:w="76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15</w:t>
            </w:r>
          </w:p>
        </w:tc>
        <w:tc>
          <w:tcPr>
            <w:tcW w:w="3228" w:type="dxa"/>
            <w:gridSpan w:val="4"/>
            <w:vMerge w:val="restart"/>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Банківські реквізити для сплати орендної плати та інших платежів відповідно до цього договору</w:t>
            </w:r>
          </w:p>
        </w:tc>
        <w:tc>
          <w:tcPr>
            <w:tcW w:w="4644" w:type="dxa"/>
            <w:gridSpan w:val="9"/>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val="false"/>
                <w:b w:val="false"/>
                <w:bCs w:val="false"/>
                <w:color w:val="000000"/>
                <w:kern w:val="0"/>
                <w:sz w:val="22"/>
                <w:szCs w:val="22"/>
                <w:lang w:val="uk-UA" w:eastAsia="en-US" w:bidi="ar-SA"/>
              </w:rPr>
            </w:pPr>
            <w:r>
              <w:rPr>
                <w:rFonts w:eastAsia="Times New Roman" w:cs="Times New Roman"/>
                <w:b w:val="false"/>
                <w:bCs w:val="false"/>
                <w:color w:val="000000"/>
                <w:kern w:val="0"/>
                <w:sz w:val="22"/>
                <w:szCs w:val="22"/>
                <w:lang w:val="uk-UA" w:eastAsia="en-US" w:bidi="ar-SA"/>
              </w:rPr>
              <w:t xml:space="preserve"> </w:t>
            </w:r>
            <w:r>
              <w:rPr>
                <w:rFonts w:eastAsia="Times New Roman" w:cs="Times New Roman"/>
                <w:b w:val="false"/>
                <w:bCs w:val="false"/>
                <w:color w:val="000000"/>
                <w:kern w:val="0"/>
                <w:sz w:val="22"/>
                <w:szCs w:val="22"/>
                <w:lang w:val="uk-UA" w:eastAsia="en-US" w:bidi="ar-SA"/>
              </w:rPr>
              <w:t>Орендодавця</w:t>
            </w:r>
          </w:p>
        </w:tc>
        <w:tc>
          <w:tcPr>
            <w:tcW w:w="1" w:type="dxa"/>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eastAsia="Times New Roman" w:cs="Times New Roman"/>
                <w:b/>
                <w:bCs/>
                <w:color w:val="000000"/>
                <w:kern w:val="0"/>
                <w:sz w:val="28"/>
                <w:szCs w:val="28"/>
                <w:lang w:val="uk-UA" w:eastAsia="en-US" w:bidi="ar-SA"/>
              </w:rPr>
            </w:r>
          </w:p>
        </w:tc>
        <w:tc>
          <w:tcPr>
            <w:tcW w:w="1994" w:type="dxa"/>
            <w:gridSpan w:val="2"/>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eastAsia="Times New Roman" w:cs="Times New Roman"/>
                <w:b/>
                <w:bCs/>
                <w:color w:val="000000"/>
                <w:kern w:val="0"/>
                <w:sz w:val="28"/>
                <w:szCs w:val="28"/>
                <w:lang w:val="uk-UA" w:eastAsia="en-US" w:bidi="ar-SA"/>
              </w:rPr>
            </w:r>
          </w:p>
        </w:tc>
      </w:tr>
      <w:tr>
        <w:trPr>
          <w:trHeight w:val="320" w:hRule="atLeast"/>
        </w:trPr>
        <w:tc>
          <w:tcPr>
            <w:tcW w:w="76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ind w:left="0" w:right="0" w:hanging="0"/>
              <w:rPr>
                <w:rFonts w:ascii="Times New Roman" w:hAnsi="Times New Roman" w:eastAsia="Times New Roman" w:cs="Times New Roman"/>
                <w:b/>
                <w:b/>
                <w:bCs/>
                <w:color w:val="000000"/>
                <w:kern w:val="0"/>
                <w:sz w:val="28"/>
                <w:szCs w:val="28"/>
                <w:lang w:val="uk-UA" w:eastAsia="en-US" w:bidi="ar-SA"/>
              </w:rPr>
            </w:pPr>
            <w:r>
              <w:rPr>
                <w:rFonts w:eastAsia="Times New Roman" w:cs="Times New Roman"/>
                <w:b/>
                <w:bCs/>
                <w:color w:val="000000"/>
                <w:kern w:val="0"/>
                <w:sz w:val="28"/>
                <w:szCs w:val="28"/>
                <w:lang w:val="uk-UA" w:eastAsia="en-US" w:bidi="ar-SA"/>
              </w:rPr>
            </w:r>
          </w:p>
        </w:tc>
        <w:tc>
          <w:tcPr>
            <w:tcW w:w="3228" w:type="dxa"/>
            <w:gridSpan w:val="4"/>
            <w:vMerge w:val="continue"/>
            <w:tcBorders>
              <w:top w:val="single" w:sz="4" w:space="0" w:color="000000"/>
              <w:bottom w:val="single" w:sz="4" w:space="0" w:color="000000"/>
              <w:right w:val="single" w:sz="4" w:space="0" w:color="000000"/>
            </w:tcBorders>
          </w:tcPr>
          <w:p>
            <w:pPr>
              <w:pStyle w:val="Normal"/>
              <w:widowControl w:val="false"/>
              <w:tabs>
                <w:tab w:val="clear" w:pos="708"/>
              </w:tabs>
              <w:bidi w:val="0"/>
              <w:ind w:left="0" w:right="0" w:hanging="0"/>
              <w:rPr>
                <w:rFonts w:ascii="Times New Roman" w:hAnsi="Times New Roman" w:eastAsia="Times New Roman" w:cs="Times New Roman"/>
                <w:b/>
                <w:b/>
                <w:bCs/>
                <w:color w:val="000000"/>
                <w:kern w:val="0"/>
                <w:sz w:val="28"/>
                <w:szCs w:val="28"/>
                <w:lang w:val="uk-UA" w:eastAsia="en-US" w:bidi="ar-SA"/>
              </w:rPr>
            </w:pPr>
            <w:r>
              <w:rPr>
                <w:rFonts w:eastAsia="Times New Roman" w:cs="Times New Roman"/>
                <w:b/>
                <w:bCs/>
                <w:color w:val="000000"/>
                <w:kern w:val="0"/>
                <w:sz w:val="28"/>
                <w:szCs w:val="28"/>
                <w:lang w:val="uk-UA" w:eastAsia="en-US" w:bidi="ar-SA"/>
              </w:rPr>
            </w:r>
          </w:p>
        </w:tc>
        <w:tc>
          <w:tcPr>
            <w:tcW w:w="4644" w:type="dxa"/>
            <w:gridSpan w:val="9"/>
            <w:tcBorders>
              <w:top w:val="single" w:sz="4" w:space="0" w:color="000000"/>
              <w:bottom w:val="single" w:sz="4" w:space="0" w:color="000000"/>
              <w:right w:val="single" w:sz="4" w:space="0" w:color="000000"/>
            </w:tcBorders>
          </w:tcPr>
          <w:p>
            <w:pPr>
              <w:pStyle w:val="Normal"/>
              <w:widowControl w:val="false"/>
              <w:spacing w:before="120" w:after="0"/>
              <w:rPr>
                <w:rFonts w:ascii="Times New Roman" w:hAnsi="Times New Roman"/>
                <w:color w:val="000000"/>
                <w:sz w:val="22"/>
                <w:szCs w:val="22"/>
              </w:rPr>
            </w:pPr>
            <w:r>
              <w:rPr>
                <w:color w:val="000000"/>
                <w:sz w:val="22"/>
                <w:szCs w:val="22"/>
              </w:rPr>
              <w:t>Код ЄДРПОУ 04338486,</w:t>
            </w:r>
          </w:p>
          <w:p>
            <w:pPr>
              <w:pStyle w:val="Normal"/>
              <w:widowControl w:val="false"/>
              <w:rPr>
                <w:rFonts w:ascii="Times New Roman" w:hAnsi="Times New Roman"/>
                <w:color w:val="000000"/>
                <w:sz w:val="22"/>
                <w:szCs w:val="22"/>
              </w:rPr>
            </w:pPr>
            <w:r>
              <w:rPr>
                <w:color w:val="000000"/>
                <w:sz w:val="22"/>
                <w:szCs w:val="22"/>
              </w:rPr>
              <w:t>UA 168201720314241039203035792</w:t>
            </w:r>
          </w:p>
          <w:p>
            <w:pPr>
              <w:pStyle w:val="Normal"/>
              <w:widowControl w:val="false"/>
              <w:rPr>
                <w:rFonts w:ascii="Times New Roman" w:hAnsi="Times New Roman"/>
                <w:color w:val="000000"/>
                <w:sz w:val="22"/>
                <w:szCs w:val="22"/>
              </w:rPr>
            </w:pPr>
            <w:r>
              <w:rPr>
                <w:color w:val="000000"/>
                <w:sz w:val="22"/>
                <w:szCs w:val="22"/>
              </w:rPr>
              <w:t>код 25010300, одержувач Петропавлівська селищна рада</w:t>
            </w:r>
          </w:p>
          <w:p>
            <w:pPr>
              <w:pStyle w:val="Normal"/>
              <w:widowControl w:val="false"/>
              <w:rPr>
                <w:rFonts w:ascii="Times New Roman" w:hAnsi="Times New Roman"/>
                <w:color w:val="000000"/>
                <w:sz w:val="22"/>
                <w:szCs w:val="22"/>
              </w:rPr>
            </w:pPr>
            <w:r>
              <w:rPr>
                <w:rFonts w:eastAsia="Times New Roman" w:cs="Times New Roman"/>
                <w:b w:val="false"/>
                <w:bCs w:val="false"/>
                <w:color w:val="000000"/>
                <w:kern w:val="0"/>
                <w:sz w:val="22"/>
                <w:szCs w:val="22"/>
                <w:lang w:val="uk-UA" w:eastAsia="en-US" w:bidi="ar-SA"/>
              </w:rPr>
              <w:t>ДКСУ м. Київ</w:t>
            </w:r>
          </w:p>
        </w:tc>
        <w:tc>
          <w:tcPr>
            <w:tcW w:w="1" w:type="dxa"/>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eastAsia="Times New Roman" w:cs="Times New Roman"/>
                <w:b/>
                <w:bCs/>
                <w:color w:val="000000"/>
                <w:kern w:val="0"/>
                <w:sz w:val="28"/>
                <w:szCs w:val="28"/>
                <w:lang w:val="uk-UA" w:eastAsia="en-US" w:bidi="ar-SA"/>
              </w:rPr>
            </w:r>
          </w:p>
        </w:tc>
        <w:tc>
          <w:tcPr>
            <w:tcW w:w="1994" w:type="dxa"/>
            <w:gridSpan w:val="2"/>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eastAsia="Times New Roman" w:cs="Times New Roman"/>
                <w:b/>
                <w:bCs/>
                <w:color w:val="000000"/>
                <w:kern w:val="0"/>
                <w:sz w:val="28"/>
                <w:szCs w:val="28"/>
                <w:lang w:val="uk-UA" w:eastAsia="en-US" w:bidi="ar-SA"/>
              </w:rPr>
            </w:r>
          </w:p>
        </w:tc>
      </w:tr>
      <w:tr>
        <w:trPr>
          <w:trHeight w:val="320"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16</w:t>
            </w:r>
          </w:p>
        </w:tc>
        <w:tc>
          <w:tcPr>
            <w:tcW w:w="3228" w:type="dxa"/>
            <w:gridSpan w:val="4"/>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cs="Times New Roman"/>
                <w:color w:val="000000"/>
                <w:sz w:val="22"/>
                <w:szCs w:val="22"/>
              </w:rPr>
              <w:t>Співвідношення розподілу орендної плати станом на дату укладення договору</w:t>
            </w:r>
          </w:p>
        </w:tc>
        <w:tc>
          <w:tcPr>
            <w:tcW w:w="3590" w:type="dxa"/>
            <w:gridSpan w:val="5"/>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eastAsia="Times New Roman" w:cs="Times New Roman"/>
                <w:color w:val="000000"/>
                <w:kern w:val="0"/>
                <w:sz w:val="22"/>
                <w:szCs w:val="22"/>
                <w:lang w:val="uk-UA" w:eastAsia="en-US" w:bidi="ar-SA"/>
              </w:rPr>
              <w:t>Орендодавцю</w:t>
            </w:r>
            <w:r>
              <w:rPr>
                <w:rFonts w:cs="Times New Roman"/>
                <w:color w:val="000000"/>
                <w:sz w:val="22"/>
                <w:szCs w:val="22"/>
              </w:rPr>
              <w:t xml:space="preserve"> 100 відсотків  суми орендної плати</w:t>
            </w:r>
          </w:p>
        </w:tc>
        <w:tc>
          <w:tcPr>
            <w:tcW w:w="3049" w:type="dxa"/>
            <w:gridSpan w:val="7"/>
            <w:tcBorders>
              <w:top w:val="single" w:sz="4" w:space="0" w:color="000000"/>
              <w:bottom w:val="single" w:sz="4" w:space="0" w:color="000000"/>
              <w:right w:val="single" w:sz="4" w:space="0" w:color="000000"/>
            </w:tcBorders>
          </w:tcPr>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eastAsia="Times New Roman" w:cs="Times New Roman"/>
                <w:b/>
                <w:bCs/>
                <w:color w:val="000000"/>
                <w:kern w:val="0"/>
                <w:sz w:val="28"/>
                <w:szCs w:val="28"/>
                <w:lang w:val="uk-UA" w:eastAsia="en-US" w:bidi="ar-SA"/>
              </w:rPr>
            </w:r>
          </w:p>
          <w:p>
            <w:pPr>
              <w:pStyle w:val="Normal"/>
              <w:widowControl w:val="false"/>
              <w:tabs>
                <w:tab w:val="clear" w:pos="708"/>
              </w:tabs>
              <w:bidi w:val="0"/>
              <w:spacing w:before="120" w:after="0"/>
              <w:ind w:left="0" w:right="0" w:hanging="0"/>
              <w:rPr>
                <w:rFonts w:ascii="Times New Roman" w:hAnsi="Times New Roman" w:eastAsia="Times New Roman" w:cs="Times New Roman"/>
                <w:b/>
                <w:b/>
                <w:bCs/>
                <w:color w:val="000000"/>
                <w:kern w:val="0"/>
                <w:sz w:val="28"/>
                <w:szCs w:val="28"/>
                <w:lang w:val="uk-UA" w:eastAsia="en-US" w:bidi="ar-SA"/>
              </w:rPr>
            </w:pPr>
            <w:r>
              <w:rPr>
                <w:rFonts w:eastAsia="Times New Roman" w:cs="Times New Roman"/>
                <w:b/>
                <w:bCs/>
                <w:color w:val="000000"/>
                <w:kern w:val="0"/>
                <w:sz w:val="28"/>
                <w:szCs w:val="28"/>
                <w:lang w:val="uk-UA" w:eastAsia="en-US" w:bidi="ar-SA"/>
              </w:rPr>
            </w:r>
          </w:p>
        </w:tc>
      </w:tr>
    </w:tbl>
    <w:p>
      <w:pPr>
        <w:pStyle w:val="Normal"/>
        <w:widowControl w:val="false"/>
        <w:bidi w:val="0"/>
        <w:ind w:left="0" w:right="0" w:hanging="0"/>
        <w:jc w:val="center"/>
        <w:rPr>
          <w:rFonts w:ascii="Times New Roman" w:hAnsi="Times New Roman" w:eastAsia="Times New Roman" w:cs="Times New Roman"/>
          <w:b/>
          <w:b/>
          <w:bCs/>
          <w:color w:val="000000"/>
          <w:kern w:val="0"/>
          <w:sz w:val="28"/>
          <w:szCs w:val="28"/>
          <w:lang w:val="uk-UA" w:eastAsia="en-US" w:bidi="ar-SA"/>
        </w:rPr>
      </w:pPr>
      <w:r>
        <w:rPr>
          <w:rFonts w:eastAsia="Times New Roman" w:cs="Times New Roman"/>
          <w:b/>
          <w:bCs/>
          <w:color w:val="000000"/>
          <w:kern w:val="0"/>
          <w:sz w:val="28"/>
          <w:szCs w:val="28"/>
          <w:lang w:val="uk-UA" w:eastAsia="en-US" w:bidi="ar-SA"/>
        </w:rPr>
      </w:r>
      <w:r>
        <w:br w:type="page"/>
      </w:r>
    </w:p>
    <w:p>
      <w:pPr>
        <w:pStyle w:val="Normal"/>
        <w:bidi w:val="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b/>
          <w:sz w:val="24"/>
          <w:szCs w:val="24"/>
        </w:rPr>
        <w:t>II.</w:t>
      </w:r>
      <w:r>
        <w:rPr>
          <w:b/>
          <w:sz w:val="24"/>
          <w:szCs w:val="24"/>
        </w:rPr>
        <w:t xml:space="preserve"> </w:t>
      </w:r>
      <w:r>
        <w:rPr>
          <w:rFonts w:cs="Times New Roman"/>
          <w:b/>
          <w:sz w:val="24"/>
          <w:szCs w:val="24"/>
        </w:rPr>
        <w:t>Незмінювані умови договору</w:t>
      </w:r>
    </w:p>
    <w:p>
      <w:pPr>
        <w:pStyle w:val="Style17"/>
        <w:bidi w:val="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b/>
          <w:sz w:val="24"/>
          <w:szCs w:val="24"/>
        </w:rPr>
        <w:t>Предмет договору</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1.1. 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1.2. Майно передається в оренду для використання згідно з пунктом 7 Умов.</w:t>
      </w:r>
    </w:p>
    <w:p>
      <w:pPr>
        <w:pStyle w:val="Style17"/>
        <w:bidi w:val="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b/>
          <w:sz w:val="24"/>
          <w:szCs w:val="24"/>
        </w:rPr>
        <w:t>Умови передачі орендованого Майна Орендарю</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2.1. Орендар вступає у строкове платне користування Майном у день підписання акта приймання-передачі Майна.</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 xml:space="preserve">Акт приймання-передачі підписується між Орендарем і </w:t>
      </w:r>
      <w:r>
        <w:rPr>
          <w:rFonts w:eastAsia="Times New Roman" w:cs="Times New Roman"/>
          <w:color w:val="auto"/>
          <w:kern w:val="0"/>
          <w:sz w:val="24"/>
          <w:szCs w:val="24"/>
          <w:lang w:val="uk-UA" w:eastAsia="en-US" w:bidi="ar-SA"/>
        </w:rPr>
        <w:t>Орендодавцем</w:t>
      </w:r>
      <w:r>
        <w:rPr>
          <w:rFonts w:cs="Times New Roman"/>
          <w:sz w:val="24"/>
          <w:szCs w:val="24"/>
        </w:rPr>
        <w:t xml:space="preserve"> одночасно з підписанням цього договору. </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2.2. Передача Майна в оренду здійснюється за його страховою вартістю, визначеною у пункті 6.2 Умов.</w:t>
      </w:r>
    </w:p>
    <w:p>
      <w:pPr>
        <w:pStyle w:val="Style17"/>
        <w:bidi w:val="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b/>
          <w:sz w:val="24"/>
          <w:szCs w:val="24"/>
        </w:rPr>
        <w:t>Орендна плата</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w:t>
      </w:r>
      <w:r>
        <w:rPr>
          <w:rFonts w:eastAsia="Times New Roman" w:cs="Times New Roman"/>
          <w:color w:val="auto"/>
          <w:kern w:val="0"/>
          <w:sz w:val="24"/>
          <w:szCs w:val="24"/>
          <w:lang w:val="uk-UA" w:eastAsia="en-US" w:bidi="ar-SA"/>
        </w:rPr>
        <w:t>Орендодавця</w:t>
      </w:r>
      <w:r>
        <w:rPr>
          <w:rFonts w:cs="Times New Roman"/>
          <w:sz w:val="24"/>
          <w:szCs w:val="24"/>
        </w:rPr>
        <w:t xml:space="preserve"> за користування земельною ділянкою. Орендар несе ці витрати на основі окремих договорів, укладених із </w:t>
      </w:r>
      <w:r>
        <w:rPr>
          <w:rFonts w:eastAsia="Times New Roman" w:cs="Times New Roman"/>
          <w:color w:val="auto"/>
          <w:kern w:val="0"/>
          <w:sz w:val="24"/>
          <w:szCs w:val="24"/>
          <w:lang w:val="uk-UA" w:eastAsia="en-US" w:bidi="ar-SA"/>
        </w:rPr>
        <w:t xml:space="preserve">Орендодавцем </w:t>
      </w:r>
      <w:r>
        <w:rPr>
          <w:rFonts w:cs="Times New Roman"/>
          <w:sz w:val="24"/>
          <w:szCs w:val="24"/>
        </w:rPr>
        <w:t>та/або безпосередньо з постачальниками комунальних послуг в порядку, визначеному пунктом 6.5 цього договору.</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Або (залишити одне з двох альтернативних формулювань):</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3.2. (2) Якщо орендна плата визначена на підставі абзацу третього або четвертого частини сьомої статті 18 Закону, то:</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 xml:space="preserve">3.3. Орендар сплачує орендну плату </w:t>
      </w:r>
      <w:r>
        <w:rPr>
          <w:rFonts w:eastAsia="Times New Roman" w:cs="Times New Roman"/>
          <w:color w:val="auto"/>
          <w:kern w:val="0"/>
          <w:sz w:val="24"/>
          <w:szCs w:val="24"/>
          <w:lang w:val="uk-UA" w:eastAsia="en-US" w:bidi="ar-SA"/>
        </w:rPr>
        <w:t>Орендодавцю</w:t>
      </w:r>
      <w:r>
        <w:rPr>
          <w:rFonts w:cs="Times New Roman"/>
          <w:sz w:val="24"/>
          <w:szCs w:val="24"/>
        </w:rPr>
        <w:t xml:space="preserve"> у співвідношенні, визначеному у пункті 16 Умов, щомісяця:</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до 15 числа поточного місяця оренди - для орендарів, які отримали майно в оренду за результатами аукціону (договори типу 5(А);</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 xml:space="preserve">3.4. Орендар сплачує орендну плату на підставі рахунків </w:t>
      </w:r>
      <w:r>
        <w:rPr>
          <w:rFonts w:eastAsia="Times New Roman" w:cs="Times New Roman"/>
          <w:color w:val="auto"/>
          <w:kern w:val="0"/>
          <w:sz w:val="24"/>
          <w:szCs w:val="24"/>
          <w:lang w:val="uk-UA" w:eastAsia="en-US" w:bidi="ar-SA"/>
        </w:rPr>
        <w:t>Орендодавця</w:t>
      </w:r>
      <w:r>
        <w:rPr>
          <w:rFonts w:cs="Times New Roman"/>
          <w:sz w:val="24"/>
          <w:szCs w:val="24"/>
        </w:rPr>
        <w:t xml:space="preserve">. </w:t>
      </w:r>
      <w:r>
        <w:rPr>
          <w:rFonts w:eastAsia="Times New Roman" w:cs="Times New Roman"/>
          <w:color w:val="auto"/>
          <w:kern w:val="0"/>
          <w:sz w:val="24"/>
          <w:szCs w:val="24"/>
          <w:lang w:val="uk-UA" w:eastAsia="en-US" w:bidi="ar-SA"/>
        </w:rPr>
        <w:t>Орендодавець</w:t>
      </w:r>
      <w:r>
        <w:rPr>
          <w:rFonts w:cs="Times New Roman"/>
          <w:sz w:val="24"/>
          <w:szCs w:val="24"/>
        </w:rPr>
        <w:t xml:space="preserve"> виставляє рахунок на загальну суму орендної плати із зазначенням частини орендної плати, яка сплачується на рахунок </w:t>
      </w:r>
      <w:r>
        <w:rPr>
          <w:rFonts w:eastAsia="Times New Roman" w:cs="Times New Roman"/>
          <w:color w:val="auto"/>
          <w:kern w:val="0"/>
          <w:sz w:val="24"/>
          <w:szCs w:val="24"/>
          <w:lang w:val="uk-UA" w:eastAsia="en-US" w:bidi="ar-SA"/>
        </w:rPr>
        <w:t xml:space="preserve">Орендодавця. </w:t>
      </w:r>
      <w:r>
        <w:rPr>
          <w:rFonts w:cs="Times New Roman"/>
          <w:sz w:val="24"/>
          <w:szCs w:val="24"/>
        </w:rPr>
        <w:t xml:space="preserve">Податок на додану вартість нараховується на загальну суму орендної плати. Орендар сплачує </w:t>
      </w:r>
      <w:r>
        <w:rPr>
          <w:rFonts w:eastAsia="Times New Roman" w:cs="Times New Roman"/>
          <w:color w:val="auto"/>
          <w:kern w:val="0"/>
          <w:sz w:val="24"/>
          <w:szCs w:val="24"/>
          <w:lang w:val="uk-UA" w:eastAsia="en-US" w:bidi="ar-SA"/>
        </w:rPr>
        <w:t>Орендодавцю</w:t>
      </w:r>
      <w:r>
        <w:rPr>
          <w:rFonts w:cs="Times New Roman"/>
          <w:sz w:val="24"/>
          <w:szCs w:val="24"/>
        </w:rPr>
        <w:t xml:space="preserve"> належну йому частину орендної плати разом із податком на додану вартість, нарахованим на загальну суму орендної плати. </w:t>
      </w:r>
      <w:r>
        <w:rPr>
          <w:rFonts w:eastAsia="Times New Roman" w:cs="Times New Roman"/>
          <w:color w:val="auto"/>
          <w:kern w:val="0"/>
          <w:sz w:val="24"/>
          <w:szCs w:val="24"/>
          <w:lang w:val="uk-UA" w:eastAsia="en-US" w:bidi="ar-SA"/>
        </w:rPr>
        <w:t>Орендодавець</w:t>
      </w:r>
      <w:r>
        <w:rPr>
          <w:rFonts w:cs="Times New Roman"/>
          <w:sz w:val="24"/>
          <w:szCs w:val="24"/>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Орендодавець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3.7. 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Pr>
          <w:rFonts w:cs="Times New Roman"/>
          <w:sz w:val="24"/>
          <w:szCs w:val="24"/>
          <w:lang w:val="en-US"/>
        </w:rPr>
        <w:t> </w:t>
      </w:r>
      <w:r>
        <w:rPr>
          <w:rFonts w:cs="Times New Roman"/>
          <w:sz w:val="24"/>
          <w:szCs w:val="24"/>
        </w:rPr>
        <w:t>календарних днів з моменту набрання чинності відповідними змінами.</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pPr>
        <w:pStyle w:val="Style17"/>
        <w:bidi w:val="0"/>
        <w:spacing w:lineRule="auto" w:line="228"/>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3.8. Орендна плата, перерахована несвоєчасно або не в повному обсязі, стягується Орендодавцем. Орендодавець може за домовленістю звернутися із позовом про стягнення орендної плати та інших платежів за цим договором, за якими у Орендаря є заборгованість. Сторона, в інтересах якої подається позов, може компенсувати іншій стороні судові і інші витрати, пов’язані з поданням позову.</w:t>
      </w:r>
    </w:p>
    <w:p>
      <w:pPr>
        <w:pStyle w:val="Style17"/>
        <w:bidi w:val="0"/>
        <w:spacing w:lineRule="auto" w:line="228"/>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pPr>
        <w:pStyle w:val="Style17"/>
        <w:bidi w:val="0"/>
        <w:spacing w:lineRule="auto" w:line="228"/>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 xml:space="preserve">3.10. Надміру сплачена сума орендної плати, що надійшла </w:t>
      </w:r>
      <w:r>
        <w:rPr>
          <w:rFonts w:eastAsia="Times New Roman" w:cs="Times New Roman"/>
          <w:color w:val="auto"/>
          <w:kern w:val="0"/>
          <w:sz w:val="24"/>
          <w:szCs w:val="24"/>
          <w:lang w:val="uk-UA" w:eastAsia="en-US" w:bidi="ar-SA"/>
        </w:rPr>
        <w:t>Орендодавцю</w:t>
      </w:r>
      <w:r>
        <w:rPr>
          <w:rFonts w:cs="Times New Roman"/>
          <w:sz w:val="24"/>
          <w:szCs w:val="24"/>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pPr>
        <w:pStyle w:val="Style17"/>
        <w:bidi w:val="0"/>
        <w:spacing w:lineRule="auto" w:line="228"/>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pPr>
        <w:pStyle w:val="Style17"/>
        <w:bidi w:val="0"/>
        <w:spacing w:lineRule="auto" w:line="228"/>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pPr>
        <w:pStyle w:val="Style17"/>
        <w:bidi w:val="0"/>
        <w:spacing w:lineRule="auto" w:line="228"/>
        <w:ind w:left="0" w:right="0" w:hanging="0"/>
        <w:jc w:val="center"/>
        <w:rPr>
          <w:rFonts w:ascii="Times New Roman" w:hAnsi="Times New Roman" w:eastAsia="Times New Roman" w:cs="Times New Roman"/>
          <w:b/>
          <w:b/>
          <w:bCs/>
          <w:color w:val="000000"/>
          <w:kern w:val="0"/>
          <w:sz w:val="28"/>
          <w:szCs w:val="28"/>
          <w:lang w:val="uk-UA" w:eastAsia="en-US" w:bidi="ar-SA"/>
        </w:rPr>
      </w:pPr>
      <w:r>
        <w:rPr>
          <w:rFonts w:eastAsia="Times New Roman" w:cs="Times New Roman"/>
          <w:b/>
          <w:bCs/>
          <w:color w:val="000000"/>
          <w:kern w:val="0"/>
          <w:sz w:val="28"/>
          <w:szCs w:val="28"/>
          <w:lang w:val="uk-UA" w:eastAsia="en-US" w:bidi="ar-SA"/>
        </w:rPr>
      </w:r>
    </w:p>
    <w:p>
      <w:pPr>
        <w:pStyle w:val="Style17"/>
        <w:bidi w:val="0"/>
        <w:spacing w:lineRule="auto" w:line="228"/>
        <w:ind w:left="0" w:right="0" w:hanging="0"/>
        <w:jc w:val="center"/>
        <w:rPr>
          <w:rFonts w:ascii="Times New Roman" w:hAnsi="Times New Roman" w:eastAsia="Times New Roman" w:cs="Times New Roman"/>
          <w:b/>
          <w:b/>
          <w:bCs/>
          <w:color w:val="000000"/>
          <w:kern w:val="0"/>
          <w:sz w:val="28"/>
          <w:szCs w:val="28"/>
          <w:lang w:val="uk-UA" w:eastAsia="en-US" w:bidi="ar-SA"/>
        </w:rPr>
      </w:pPr>
      <w:r>
        <w:rPr>
          <w:rFonts w:eastAsia="Times New Roman" w:cs="Times New Roman"/>
          <w:b/>
          <w:bCs/>
          <w:color w:val="000000"/>
          <w:kern w:val="0"/>
          <w:sz w:val="28"/>
          <w:szCs w:val="28"/>
          <w:lang w:val="uk-UA" w:eastAsia="en-US" w:bidi="ar-SA"/>
        </w:rPr>
      </w:r>
    </w:p>
    <w:p>
      <w:pPr>
        <w:pStyle w:val="Style17"/>
        <w:bidi w:val="0"/>
        <w:spacing w:lineRule="auto" w:line="228"/>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b/>
          <w:sz w:val="24"/>
          <w:szCs w:val="24"/>
        </w:rPr>
        <w:t>Повернення Майна з оренди і забезпечувальний депозит</w:t>
      </w:r>
    </w:p>
    <w:p>
      <w:pPr>
        <w:pStyle w:val="Style17"/>
        <w:bidi w:val="0"/>
        <w:spacing w:lineRule="auto" w:line="228"/>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4.1. У разі припинення договору Орендар зобов’язаний:</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cs="Times New Roman"/>
          <w:sz w:val="24"/>
          <w:szCs w:val="24"/>
          <w:lang w:val="ru-RU"/>
        </w:rPr>
        <w:t>-</w:t>
      </w:r>
      <w:r>
        <w:rPr>
          <w:rFonts w:cs="Times New Roman"/>
          <w:sz w:val="24"/>
          <w:szCs w:val="24"/>
        </w:rPr>
        <w:t xml:space="preserve"> то разом із такими поліпшеннями/капітальним ремонтом;</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 xml:space="preserve">сплатити орендну плату, нараховану до дати, що передує даті повернення Майна з оренди, пеню (за наявності), сплатити </w:t>
      </w:r>
      <w:r>
        <w:rPr>
          <w:rFonts w:eastAsia="Times New Roman" w:cs="Times New Roman"/>
          <w:color w:val="auto"/>
          <w:kern w:val="0"/>
          <w:sz w:val="24"/>
          <w:szCs w:val="24"/>
          <w:lang w:val="uk-UA" w:eastAsia="en-US" w:bidi="ar-SA"/>
        </w:rPr>
        <w:t>Орендодавцю</w:t>
      </w:r>
      <w:r>
        <w:rPr>
          <w:rFonts w:cs="Times New Roman"/>
          <w:sz w:val="24"/>
          <w:szCs w:val="24"/>
        </w:rPr>
        <w:t xml:space="preserve"> платежі за договором про відшкодування витрат </w:t>
      </w:r>
      <w:r>
        <w:rPr>
          <w:rFonts w:eastAsia="Times New Roman" w:cs="Times New Roman"/>
          <w:color w:val="auto"/>
          <w:kern w:val="0"/>
          <w:sz w:val="24"/>
          <w:szCs w:val="24"/>
          <w:lang w:val="uk-UA" w:eastAsia="en-US" w:bidi="ar-SA"/>
        </w:rPr>
        <w:t>Орендодавця</w:t>
      </w:r>
      <w:r>
        <w:rPr>
          <w:rFonts w:cs="Times New Roman"/>
          <w:sz w:val="24"/>
          <w:szCs w:val="24"/>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 xml:space="preserve">відшкодувати </w:t>
      </w:r>
      <w:r>
        <w:rPr>
          <w:rFonts w:eastAsia="Times New Roman" w:cs="Times New Roman"/>
          <w:color w:val="auto"/>
          <w:kern w:val="0"/>
          <w:sz w:val="24"/>
          <w:szCs w:val="24"/>
          <w:lang w:val="uk-UA" w:eastAsia="en-US" w:bidi="ar-SA"/>
        </w:rPr>
        <w:t>Орендодавцю</w:t>
      </w:r>
      <w:r>
        <w:rPr>
          <w:rFonts w:cs="Times New Roman"/>
          <w:sz w:val="24"/>
          <w:szCs w:val="24"/>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 xml:space="preserve">4.2. Протягом трьох робочих днів з моменту припинення цього договору </w:t>
      </w:r>
      <w:r>
        <w:rPr>
          <w:rFonts w:eastAsia="Times New Roman" w:cs="Times New Roman"/>
          <w:color w:val="auto"/>
          <w:kern w:val="0"/>
          <w:sz w:val="24"/>
          <w:szCs w:val="24"/>
          <w:lang w:val="uk-UA" w:eastAsia="en-US" w:bidi="ar-SA"/>
        </w:rPr>
        <w:t>Орендодавець</w:t>
      </w:r>
      <w:r>
        <w:rPr>
          <w:rFonts w:cs="Times New Roman"/>
          <w:sz w:val="24"/>
          <w:szCs w:val="24"/>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r>
        <w:rPr>
          <w:rFonts w:eastAsia="Times New Roman" w:cs="Times New Roman"/>
          <w:color w:val="auto"/>
          <w:kern w:val="0"/>
          <w:sz w:val="24"/>
          <w:szCs w:val="24"/>
          <w:lang w:val="uk-UA" w:eastAsia="en-US" w:bidi="ar-SA"/>
        </w:rPr>
        <w:t>Орендодавця</w:t>
      </w:r>
      <w:r>
        <w:rPr>
          <w:rFonts w:cs="Times New Roman"/>
          <w:sz w:val="24"/>
          <w:szCs w:val="24"/>
        </w:rPr>
        <w:t xml:space="preserve"> на утримання орендованого Майна та надання комунальних послуг Орендарю в акті повернення з оренди орендованого Майна.</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eastAsia="Times New Roman" w:cs="Times New Roman"/>
          <w:color w:val="auto"/>
          <w:kern w:val="0"/>
          <w:sz w:val="24"/>
          <w:szCs w:val="24"/>
          <w:lang w:val="uk-UA" w:eastAsia="en-US" w:bidi="ar-SA"/>
        </w:rPr>
        <w:t xml:space="preserve">Орендодавець </w:t>
      </w:r>
      <w:r>
        <w:rPr>
          <w:rFonts w:cs="Times New Roman"/>
          <w:sz w:val="24"/>
          <w:szCs w:val="24"/>
        </w:rPr>
        <w:t xml:space="preserve">складає акт повернення з оренди орендованого Майна у </w:t>
      </w:r>
      <w:r>
        <w:rPr>
          <w:rFonts w:eastAsia="Times New Roman" w:cs="Times New Roman"/>
          <w:color w:val="auto"/>
          <w:kern w:val="0"/>
          <w:sz w:val="24"/>
          <w:szCs w:val="24"/>
          <w:lang w:val="uk-UA" w:eastAsia="en-US" w:bidi="ar-SA"/>
        </w:rPr>
        <w:t>двох</w:t>
      </w:r>
      <w:r>
        <w:rPr>
          <w:rFonts w:cs="Times New Roman"/>
          <w:sz w:val="24"/>
          <w:szCs w:val="24"/>
        </w:rPr>
        <w:t xml:space="preserve"> оригінальних примірниках і надає підписаний примірник Орендарю.</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 xml:space="preserve">Орендар зобов’язаний: </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r>
        <w:rPr>
          <w:rFonts w:eastAsia="Times New Roman" w:cs="Times New Roman"/>
          <w:color w:val="auto"/>
          <w:kern w:val="0"/>
          <w:sz w:val="24"/>
          <w:szCs w:val="24"/>
          <w:lang w:val="uk-UA" w:eastAsia="en-US" w:bidi="ar-SA"/>
        </w:rPr>
        <w:t>Орендодавця</w:t>
      </w:r>
      <w:r>
        <w:rPr>
          <w:rFonts w:cs="Times New Roman"/>
          <w:sz w:val="24"/>
          <w:szCs w:val="24"/>
        </w:rPr>
        <w:t xml:space="preserve"> і одночасно повернути </w:t>
      </w:r>
      <w:r>
        <w:rPr>
          <w:rFonts w:eastAsia="Times New Roman" w:cs="Times New Roman"/>
          <w:color w:val="auto"/>
          <w:kern w:val="0"/>
          <w:sz w:val="24"/>
          <w:szCs w:val="24"/>
          <w:lang w:val="uk-UA" w:eastAsia="en-US" w:bidi="ar-SA"/>
        </w:rPr>
        <w:t>Орендодавцю</w:t>
      </w:r>
      <w:r>
        <w:rPr>
          <w:rFonts w:cs="Times New Roman"/>
          <w:sz w:val="24"/>
          <w:szCs w:val="24"/>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звільнити Майно одночасно із поверненням підписаних Орендарем актів.</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 xml:space="preserve">4.3. Майно вважається повернутим з оренди з моменту підписання </w:t>
      </w:r>
      <w:r>
        <w:rPr>
          <w:rFonts w:eastAsia="Times New Roman" w:cs="Times New Roman"/>
          <w:color w:val="auto"/>
          <w:kern w:val="0"/>
          <w:sz w:val="24"/>
          <w:szCs w:val="24"/>
          <w:lang w:val="uk-UA" w:eastAsia="en-US" w:bidi="ar-SA"/>
        </w:rPr>
        <w:t>Орендодавцем</w:t>
      </w:r>
      <w:r>
        <w:rPr>
          <w:rFonts w:cs="Times New Roman"/>
          <w:sz w:val="24"/>
          <w:szCs w:val="24"/>
        </w:rPr>
        <w:t xml:space="preserve"> та Орендарем акта повернення з оренди орендованого Майна.</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 xml:space="preserve">4.4. Якщо Орендар не повертає Майно після отримання від </w:t>
      </w:r>
      <w:r>
        <w:rPr>
          <w:rFonts w:eastAsia="Times New Roman" w:cs="Times New Roman"/>
          <w:color w:val="auto"/>
          <w:kern w:val="0"/>
          <w:sz w:val="24"/>
          <w:szCs w:val="24"/>
          <w:lang w:val="uk-UA" w:eastAsia="en-US" w:bidi="ar-SA"/>
        </w:rPr>
        <w:t>Орендодавця</w:t>
      </w:r>
      <w:r>
        <w:rPr>
          <w:rFonts w:cs="Times New Roman"/>
          <w:sz w:val="24"/>
          <w:szCs w:val="24"/>
        </w:rPr>
        <w:t xml:space="preserve"> примірників акта повернення з оренди орендованого Майна, Орендар сплачує до </w:t>
      </w:r>
      <w:r>
        <w:rPr>
          <w:rFonts w:eastAsia="Times New Roman" w:cs="Times New Roman"/>
          <w:color w:val="auto"/>
          <w:kern w:val="0"/>
          <w:sz w:val="24"/>
          <w:szCs w:val="24"/>
          <w:lang w:val="uk-UA" w:eastAsia="en-US" w:bidi="ar-SA"/>
        </w:rPr>
        <w:t>державного</w:t>
      </w:r>
      <w:r>
        <w:rPr>
          <w:rFonts w:cs="Times New Roman"/>
          <w:sz w:val="24"/>
          <w:szCs w:val="24"/>
        </w:rPr>
        <w:t xml:space="preserve"> бюджету неустойку у розмірі подвійної орендної плати за кожний день користування Майном після дати припинення цього договору.</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 xml:space="preserve">4.5. З метою виконання зобов’язань Орендаря за цим договором, а також за договором про відшкодування витрат </w:t>
      </w:r>
      <w:r>
        <w:rPr>
          <w:rFonts w:eastAsia="Times New Roman" w:cs="Times New Roman"/>
          <w:color w:val="auto"/>
          <w:kern w:val="0"/>
          <w:sz w:val="24"/>
          <w:szCs w:val="24"/>
          <w:lang w:val="uk-UA" w:eastAsia="en-US" w:bidi="ar-SA"/>
        </w:rPr>
        <w:t>Орендодавця</w:t>
      </w:r>
      <w:r>
        <w:rPr>
          <w:rFonts w:cs="Times New Roman"/>
          <w:sz w:val="24"/>
          <w:szCs w:val="24"/>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4.7. Орендодавець перераховує забезпечувальний депозит у повному обсязі до державного бюджету, якщо:</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акта;</w:t>
      </w:r>
    </w:p>
    <w:p>
      <w:pPr>
        <w:pStyle w:val="Style17"/>
        <w:bidi w:val="0"/>
        <w:ind w:left="0" w:right="0" w:firstLine="567"/>
        <w:jc w:val="both"/>
        <w:rPr>
          <w:color w:val="C9211E"/>
        </w:rPr>
      </w:pPr>
      <w:r>
        <w:rPr>
          <w:rFonts w:cs="Times New Roman"/>
          <w:color w:val="C9211E"/>
          <w:sz w:val="24"/>
          <w:szCs w:val="24"/>
        </w:rPr>
        <w:t xml:space="preserve">4.8. Орендодавець не пізніше ніж протягом п’ятого робочого дня з моменту </w:t>
      </w:r>
      <w:r>
        <w:rPr>
          <w:rFonts w:eastAsia="Times New Roman" w:cs="Times New Roman"/>
          <w:color w:val="C9211E"/>
          <w:kern w:val="0"/>
          <w:sz w:val="24"/>
          <w:szCs w:val="24"/>
          <w:lang w:val="uk-UA" w:eastAsia="en-US" w:bidi="ar-SA"/>
        </w:rPr>
        <w:t xml:space="preserve">підписання </w:t>
      </w:r>
      <w:r>
        <w:rPr>
          <w:rFonts w:cs="Times New Roman"/>
          <w:color w:val="C9211E"/>
          <w:sz w:val="24"/>
          <w:szCs w:val="24"/>
        </w:rPr>
        <w:t>примірника акта повернення з оренди орендованого Майна із зауваженнями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pPr>
        <w:pStyle w:val="Style17"/>
        <w:bidi w:val="0"/>
        <w:ind w:left="0" w:right="0" w:firstLine="567"/>
        <w:jc w:val="both"/>
        <w:rPr>
          <w:color w:val="C9211E"/>
        </w:rPr>
      </w:pPr>
      <w:r>
        <w:rPr>
          <w:rFonts w:cs="Times New Roman"/>
          <w:color w:val="C9211E"/>
          <w:sz w:val="24"/>
          <w:szCs w:val="24"/>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r>
        <w:rPr>
          <w:rFonts w:eastAsia="Times New Roman" w:cs="Times New Roman"/>
          <w:color w:val="C9211E"/>
          <w:kern w:val="0"/>
          <w:sz w:val="24"/>
          <w:szCs w:val="24"/>
          <w:lang w:val="uk-UA" w:eastAsia="en-US" w:bidi="ar-SA"/>
        </w:rPr>
        <w:t>Орендодавцем</w:t>
      </w:r>
      <w:r>
        <w:rPr>
          <w:rFonts w:cs="Times New Roman"/>
          <w:color w:val="C9211E"/>
          <w:sz w:val="24"/>
          <w:szCs w:val="24"/>
        </w:rPr>
        <w:t>);</w:t>
      </w:r>
    </w:p>
    <w:p>
      <w:pPr>
        <w:pStyle w:val="Style17"/>
        <w:bidi w:val="0"/>
        <w:ind w:left="0" w:right="0" w:firstLine="567"/>
        <w:jc w:val="both"/>
        <w:rPr>
          <w:color w:val="C9211E"/>
        </w:rPr>
      </w:pPr>
      <w:r>
        <w:rPr>
          <w:rFonts w:cs="Times New Roman"/>
          <w:color w:val="C9211E"/>
          <w:sz w:val="24"/>
          <w:szCs w:val="24"/>
        </w:rPr>
        <w:t>у другу чергу погашаються зобов’язання Орендаря із сплати неустойки (пункт 4.4 цього договору);</w:t>
      </w:r>
    </w:p>
    <w:p>
      <w:pPr>
        <w:pStyle w:val="Style17"/>
        <w:bidi w:val="0"/>
        <w:ind w:left="0" w:right="0" w:firstLine="567"/>
        <w:jc w:val="both"/>
        <w:rPr>
          <w:color w:val="C9211E"/>
        </w:rPr>
      </w:pPr>
      <w:r>
        <w:rPr>
          <w:rFonts w:cs="Times New Roman"/>
          <w:color w:val="C9211E"/>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pPr>
        <w:pStyle w:val="Style17"/>
        <w:bidi w:val="0"/>
        <w:ind w:left="0" w:right="0" w:firstLine="567"/>
        <w:jc w:val="both"/>
        <w:rPr>
          <w:color w:val="C9211E"/>
        </w:rPr>
      </w:pPr>
      <w:r>
        <w:rPr>
          <w:rFonts w:cs="Times New Roman"/>
          <w:color w:val="C9211E"/>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pPr>
        <w:pStyle w:val="Style17"/>
        <w:bidi w:val="0"/>
        <w:ind w:left="0" w:right="0" w:firstLine="567"/>
        <w:jc w:val="both"/>
        <w:rPr>
          <w:color w:val="C9211E"/>
        </w:rPr>
      </w:pPr>
      <w:r>
        <w:rPr>
          <w:rFonts w:cs="Times New Roman"/>
          <w:color w:val="C9211E"/>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pPr>
        <w:pStyle w:val="Style17"/>
        <w:bidi w:val="0"/>
        <w:ind w:left="0" w:right="0" w:firstLine="567"/>
        <w:jc w:val="both"/>
        <w:rPr>
          <w:color w:val="C9211E"/>
        </w:rPr>
      </w:pPr>
      <w:r>
        <w:rPr>
          <w:rFonts w:cs="Times New Roman"/>
          <w:color w:val="C9211E"/>
          <w:sz w:val="24"/>
          <w:szCs w:val="24"/>
        </w:rPr>
        <w:t>у шосту чергу погашаються зобов’язання Орендаря з компенсації суми збитків, завданих орендованому Майну;</w:t>
      </w:r>
    </w:p>
    <w:p>
      <w:pPr>
        <w:pStyle w:val="Style17"/>
        <w:bidi w:val="0"/>
        <w:ind w:left="0" w:right="0" w:firstLine="567"/>
        <w:jc w:val="both"/>
        <w:rPr>
          <w:color w:val="C9211E"/>
        </w:rPr>
      </w:pPr>
      <w:r>
        <w:rPr>
          <w:rFonts w:cs="Times New Roman"/>
          <w:color w:val="C9211E"/>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pPr>
        <w:pStyle w:val="Style17"/>
        <w:bidi w:val="0"/>
        <w:ind w:left="0" w:right="0" w:firstLine="567"/>
        <w:jc w:val="both"/>
        <w:rPr>
          <w:color w:val="C9211E"/>
        </w:rPr>
      </w:pPr>
      <w:r>
        <w:rPr>
          <w:rFonts w:cs="Times New Roman"/>
          <w:color w:val="C9211E"/>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pPr>
        <w:pStyle w:val="Style17"/>
        <w:bidi w:val="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b/>
          <w:sz w:val="24"/>
          <w:szCs w:val="24"/>
        </w:rPr>
        <w:t>Поліпшення і ремонт орендованого майна</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5.1. Орендар має право:</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за згодою Орендодавця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pPr>
        <w:pStyle w:val="Style17"/>
        <w:bidi w:val="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b/>
          <w:sz w:val="24"/>
          <w:szCs w:val="24"/>
        </w:rPr>
        <w:t>Режим використання орендованого Майна</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6.1. Орендар зобов’язаний використовувати орендоване Майно відповідно до призначення, визначеного у пункті 7 Умов.</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6.3. Орендар зобов’язаний:</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r>
        <w:rPr>
          <w:rFonts w:eastAsia="Times New Roman" w:cs="Times New Roman"/>
          <w:color w:val="auto"/>
          <w:kern w:val="0"/>
          <w:sz w:val="24"/>
          <w:szCs w:val="24"/>
          <w:lang w:val="uk-UA" w:eastAsia="en-US" w:bidi="ar-SA"/>
        </w:rPr>
        <w:t>Орендодавця</w:t>
      </w:r>
      <w:r>
        <w:rPr>
          <w:rFonts w:cs="Times New Roman"/>
          <w:sz w:val="24"/>
          <w:szCs w:val="24"/>
        </w:rPr>
        <w:t>;</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 xml:space="preserve">проводити внутрішні розслідування випадків пожеж та подавати </w:t>
      </w:r>
      <w:r>
        <w:rPr>
          <w:rFonts w:eastAsia="Times New Roman" w:cs="Times New Roman"/>
          <w:color w:val="auto"/>
          <w:kern w:val="0"/>
          <w:sz w:val="24"/>
          <w:szCs w:val="24"/>
          <w:lang w:val="uk-UA" w:eastAsia="en-US" w:bidi="ar-SA"/>
        </w:rPr>
        <w:t>Орендодавцю</w:t>
      </w:r>
      <w:r>
        <w:rPr>
          <w:rFonts w:cs="Times New Roman"/>
          <w:sz w:val="24"/>
          <w:szCs w:val="24"/>
        </w:rPr>
        <w:t xml:space="preserve"> відповідні документи розслідування.</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 xml:space="preserve">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cs="Times New Roman"/>
          <w:sz w:val="24"/>
          <w:szCs w:val="24"/>
          <w:lang w:val="ru-RU"/>
        </w:rPr>
        <w:t>-</w:t>
      </w:r>
      <w:r>
        <w:rPr>
          <w:rFonts w:cs="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 xml:space="preserve">6.5. Протягом п’яти робочих днів з дати укладення цього договору </w:t>
      </w:r>
      <w:r>
        <w:rPr>
          <w:rFonts w:eastAsia="Times New Roman" w:cs="Times New Roman"/>
          <w:color w:val="auto"/>
          <w:kern w:val="0"/>
          <w:sz w:val="24"/>
          <w:szCs w:val="24"/>
          <w:lang w:val="uk-UA" w:eastAsia="en-US" w:bidi="ar-SA"/>
        </w:rPr>
        <w:t>Орендодавець</w:t>
      </w:r>
      <w:r>
        <w:rPr>
          <w:rFonts w:cs="Times New Roman"/>
          <w:sz w:val="24"/>
          <w:szCs w:val="24"/>
        </w:rPr>
        <w:t xml:space="preserve"> зобов’язаний надати Орендарю для підписання:</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 xml:space="preserve">два примірники договору про відшкодування витрат </w:t>
      </w:r>
      <w:r>
        <w:rPr>
          <w:rFonts w:eastAsia="Times New Roman" w:cs="Times New Roman"/>
          <w:color w:val="auto"/>
          <w:kern w:val="0"/>
          <w:sz w:val="24"/>
          <w:szCs w:val="24"/>
          <w:lang w:val="uk-UA" w:eastAsia="en-US" w:bidi="ar-SA"/>
        </w:rPr>
        <w:t>Орендодавця</w:t>
      </w:r>
      <w:r>
        <w:rPr>
          <w:rFonts w:cs="Times New Roman"/>
          <w:sz w:val="24"/>
          <w:szCs w:val="24"/>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 xml:space="preserve">Орендар зобов’язаний протягом десяти робочих днів з моменту отримання примірників договору про відшкодування витрат </w:t>
      </w:r>
      <w:r>
        <w:rPr>
          <w:rFonts w:eastAsia="Times New Roman" w:cs="Times New Roman"/>
          <w:color w:val="auto"/>
          <w:kern w:val="0"/>
          <w:sz w:val="24"/>
          <w:szCs w:val="24"/>
          <w:lang w:val="uk-UA" w:eastAsia="en-US" w:bidi="ar-SA"/>
        </w:rPr>
        <w:t>Орендодавця</w:t>
      </w:r>
      <w:r>
        <w:rPr>
          <w:rFonts w:cs="Times New Roman"/>
          <w:sz w:val="24"/>
          <w:szCs w:val="24"/>
        </w:rPr>
        <w:t xml:space="preserve"> на утримання орендованого Майна та надання комунальних послуг Орендарю:</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 xml:space="preserve">підписати і повернути </w:t>
      </w:r>
      <w:r>
        <w:rPr>
          <w:rFonts w:eastAsia="Times New Roman" w:cs="Times New Roman"/>
          <w:color w:val="auto"/>
          <w:kern w:val="0"/>
          <w:sz w:val="24"/>
          <w:szCs w:val="24"/>
          <w:lang w:val="uk-UA" w:eastAsia="en-US" w:bidi="ar-SA"/>
        </w:rPr>
        <w:t>Орендодавцю</w:t>
      </w:r>
      <w:r>
        <w:rPr>
          <w:rFonts w:cs="Times New Roman"/>
          <w:sz w:val="24"/>
          <w:szCs w:val="24"/>
        </w:rPr>
        <w:t xml:space="preserve"> примірник договору; або</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 xml:space="preserve">подати </w:t>
      </w:r>
      <w:r>
        <w:rPr>
          <w:rFonts w:eastAsia="Times New Roman" w:cs="Times New Roman"/>
          <w:color w:val="auto"/>
          <w:kern w:val="0"/>
          <w:sz w:val="24"/>
          <w:szCs w:val="24"/>
          <w:lang w:val="uk-UA" w:eastAsia="en-US" w:bidi="ar-SA"/>
        </w:rPr>
        <w:t>Орендодавцю</w:t>
      </w:r>
      <w:r>
        <w:rPr>
          <w:rFonts w:cs="Times New Roman"/>
          <w:sz w:val="24"/>
          <w:szCs w:val="24"/>
        </w:rPr>
        <w:t xml:space="preserve"> обґрунтовані зауваження до сум витрат, які підлягають відшкодуванню Орендарем за договором.</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 xml:space="preserve">Орендар зобов’язаний протягом десяти робочих днів з моменту отримання від </w:t>
      </w:r>
      <w:r>
        <w:rPr>
          <w:rFonts w:eastAsia="Times New Roman" w:cs="Times New Roman"/>
          <w:color w:val="auto"/>
          <w:kern w:val="0"/>
          <w:sz w:val="24"/>
          <w:szCs w:val="24"/>
          <w:lang w:val="uk-UA" w:eastAsia="en-US" w:bidi="ar-SA"/>
        </w:rPr>
        <w:t xml:space="preserve">Орендодавця </w:t>
      </w:r>
      <w:r>
        <w:rPr>
          <w:rFonts w:cs="Times New Roman"/>
          <w:sz w:val="24"/>
          <w:szCs w:val="24"/>
        </w:rPr>
        <w:t xml:space="preserve">відповіді на свої зауваження, яка містить документальні підтвердження витрат, які підлягають відшкодуванню Орендарем, підписати і повернути </w:t>
      </w:r>
      <w:r>
        <w:rPr>
          <w:rFonts w:eastAsia="Times New Roman" w:cs="Times New Roman"/>
          <w:color w:val="auto"/>
          <w:kern w:val="0"/>
          <w:sz w:val="24"/>
          <w:szCs w:val="24"/>
          <w:lang w:val="uk-UA" w:eastAsia="en-US" w:bidi="ar-SA"/>
        </w:rPr>
        <w:t>Орендодавцю</w:t>
      </w:r>
      <w:r>
        <w:rPr>
          <w:rFonts w:cs="Times New Roman"/>
          <w:sz w:val="24"/>
          <w:szCs w:val="24"/>
        </w:rPr>
        <w:t xml:space="preserve"> примірник договору.</w:t>
      </w:r>
      <w:bookmarkStart w:id="0" w:name="_heading=h.1fob9te"/>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Орендодавця. Орендар зобов’язаний надати </w:t>
      </w:r>
      <w:r>
        <w:rPr>
          <w:rFonts w:eastAsia="Times New Roman" w:cs="Times New Roman"/>
          <w:color w:val="auto"/>
          <w:kern w:val="0"/>
          <w:sz w:val="24"/>
          <w:szCs w:val="24"/>
          <w:lang w:val="uk-UA" w:eastAsia="en-US" w:bidi="ar-SA"/>
        </w:rPr>
        <w:t>Орендодавцю</w:t>
      </w:r>
      <w:r>
        <w:rPr>
          <w:rFonts w:cs="Times New Roman"/>
          <w:sz w:val="24"/>
          <w:szCs w:val="24"/>
        </w:rPr>
        <w:t xml:space="preserve"> копії договорів, укладених із постачальниками комунальних послуг.</w:t>
      </w:r>
    </w:p>
    <w:p>
      <w:pPr>
        <w:pStyle w:val="Style17"/>
        <w:bidi w:val="0"/>
        <w:ind w:left="0" w:right="0" w:firstLine="567"/>
        <w:jc w:val="center"/>
        <w:rPr>
          <w:rFonts w:ascii="Times New Roman" w:hAnsi="Times New Roman" w:eastAsia="Times New Roman" w:cs="Times New Roman"/>
          <w:b/>
          <w:b/>
          <w:bCs/>
          <w:color w:val="000000"/>
          <w:kern w:val="0"/>
          <w:sz w:val="28"/>
          <w:szCs w:val="28"/>
          <w:lang w:val="uk-UA" w:eastAsia="en-US" w:bidi="ar-SA"/>
        </w:rPr>
      </w:pPr>
      <w:r>
        <w:rPr>
          <w:rFonts w:cs="Times New Roman"/>
          <w:b/>
          <w:sz w:val="24"/>
          <w:szCs w:val="24"/>
        </w:rPr>
        <w:t>Страхування об’єкта оренди, відшкодування витрат на оцінку Майна та укладення охоронного договору</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7.1. Орендар зобов’язаний:</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w:t>
      </w:r>
      <w:r>
        <w:rPr/>
        <w:br/>
      </w:r>
      <w:r>
        <w:rPr>
          <w:rFonts w:cs="Times New Roman"/>
          <w:sz w:val="24"/>
          <w:szCs w:val="24"/>
        </w:rPr>
        <w:t xml:space="preserve">пункті 6.2 Умов, на користь </w:t>
      </w:r>
      <w:r>
        <w:rPr>
          <w:rFonts w:eastAsia="Times New Roman" w:cs="Times New Roman"/>
          <w:color w:val="auto"/>
          <w:kern w:val="0"/>
          <w:sz w:val="24"/>
          <w:szCs w:val="24"/>
          <w:lang w:val="uk-UA" w:eastAsia="en-US" w:bidi="ar-SA"/>
        </w:rPr>
        <w:t>Орендодавця</w:t>
      </w:r>
      <w:r>
        <w:rPr>
          <w:rFonts w:cs="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Якщо строк дії договору оренди менший, ніж один рік, то договір страхування укладається на строк дії договору оренди.</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Оплата послуг страховика здійснюється за рахунок Орендаря (страхувальника).</w:t>
      </w:r>
    </w:p>
    <w:p>
      <w:pPr>
        <w:pStyle w:val="Style17"/>
        <w:bidi w:val="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b/>
          <w:sz w:val="24"/>
          <w:szCs w:val="24"/>
        </w:rPr>
        <w:t>Суборенда</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8.1. Орендар не має права передавати Майно в суборенду.</w:t>
      </w:r>
    </w:p>
    <w:p>
      <w:pPr>
        <w:pStyle w:val="Style17"/>
        <w:bidi w:val="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b/>
          <w:sz w:val="24"/>
          <w:szCs w:val="24"/>
        </w:rPr>
        <w:t>Запевнення сторін</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9.1.  Орендодавець запевняє Орендаря, що:</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9.4. Одночасно або до укладення цього договору Орендар повністю сплатив забезпечувальний депозит в розмірі, визначеному у пункті 11 Умов.</w:t>
      </w:r>
    </w:p>
    <w:p>
      <w:pPr>
        <w:pStyle w:val="Style17"/>
        <w:bidi w:val="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b/>
          <w:sz w:val="24"/>
          <w:szCs w:val="24"/>
        </w:rPr>
        <w:t>Додаткові умови оренди</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 xml:space="preserve">10.1. Орендар </w:t>
      </w:r>
      <w:r>
        <w:rPr>
          <w:rFonts w:eastAsia="Times New Roman" w:cs="Times New Roman"/>
          <w:color w:val="auto"/>
          <w:kern w:val="0"/>
          <w:sz w:val="24"/>
          <w:szCs w:val="24"/>
          <w:lang w:val="uk-UA" w:eastAsia="en-US" w:bidi="ar-SA"/>
        </w:rPr>
        <w:t>не застосовує додаткові умови до договору</w:t>
      </w:r>
      <w:r>
        <w:rPr>
          <w:rFonts w:cs="Times New Roman"/>
          <w:sz w:val="24"/>
          <w:szCs w:val="24"/>
        </w:rPr>
        <w:t>.</w:t>
      </w:r>
    </w:p>
    <w:p>
      <w:pPr>
        <w:pStyle w:val="Style17"/>
        <w:bidi w:val="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b/>
          <w:sz w:val="24"/>
          <w:szCs w:val="24"/>
        </w:rPr>
        <w:t>Відповідальність і вирішення спорів за договором</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pPr>
        <w:pStyle w:val="Style17"/>
        <w:bidi w:val="0"/>
        <w:ind w:left="0" w:right="0" w:firstLine="567"/>
        <w:jc w:val="center"/>
        <w:rPr>
          <w:rFonts w:ascii="Times New Roman" w:hAnsi="Times New Roman" w:eastAsia="Times New Roman" w:cs="Times New Roman"/>
          <w:b/>
          <w:b/>
          <w:bCs/>
          <w:color w:val="000000"/>
          <w:kern w:val="0"/>
          <w:sz w:val="28"/>
          <w:szCs w:val="28"/>
          <w:lang w:val="uk-UA" w:eastAsia="en-US" w:bidi="ar-SA"/>
        </w:rPr>
      </w:pPr>
      <w:r>
        <w:rPr>
          <w:rFonts w:cs="Times New Roman"/>
          <w:b/>
          <w:sz w:val="24"/>
          <w:szCs w:val="24"/>
        </w:rPr>
        <w:t>Строк чинності, умови зміни та припинення договору</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12.4. Продовження цього договору здійснюється з урахуванням вимог, встановлених статтею 18 Закону та Порядком.</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Орендар має переважне право на продовження цього договору, яке може бути реалізовано ним у визначений в Порядку спосіб.</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12.6. Договір припиняється:</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12.6.1 з підстав, передбачених частиною першою статті 24 Закону, і при цьому:</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pPr>
        <w:pStyle w:val="Normal"/>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cs="Times New Roman"/>
          <w:sz w:val="24"/>
          <w:szCs w:val="24"/>
          <w:lang w:val="en-US"/>
        </w:rPr>
        <w:t> </w:t>
      </w:r>
      <w:r>
        <w:rPr>
          <w:rFonts w:cs="Times New Roman"/>
          <w:sz w:val="24"/>
          <w:szCs w:val="24"/>
        </w:rPr>
        <w:t>- на підставі протоколу аукціону (рішення Орендодавця не вимагається);</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У такому разі договір вважається припиненим:</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з дати набрання законної сили рішенням суду про відмову у позові Орендаря; або</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з дати залишення судом позову без розгляду, припинення провадження у справі або з дати відкликання Орендарем позову.</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12.6.6. за згодою сторін на підставі договору про припинення з дати підписання акта повернення Майна з оренди;</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12.6.7. на вимогу будь-якої із сторін цього договору за рішенням суду з підстав, передбачених законодавством.</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12.7. Договір може бути достроково припинений на вимогу Орендодавця, якщо Орендар:</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12.7.4. уклав договір суборенди;</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12.7.5. перешкоджає співробітникам Орендодавця здійснювати контроль за використанням Майна, виконанням умов цього договору;</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12.7.6. порушує додаткові умови оренди, зазначені у пункті 14 Умов;</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12.7.8. відмовився внести зміни до цього договору у разі виникнення підстав, передбачених пунктом 3.7 цього договору.</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pPr>
        <w:pStyle w:val="Style17"/>
        <w:bidi w:val="0"/>
        <w:spacing w:lineRule="auto" w:line="228"/>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pPr>
        <w:pStyle w:val="Style17"/>
        <w:bidi w:val="0"/>
        <w:spacing w:lineRule="auto" w:line="228"/>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pPr>
        <w:pStyle w:val="Style17"/>
        <w:bidi w:val="0"/>
        <w:spacing w:lineRule="auto" w:line="228"/>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12.9. Цей договір може бути достроково припинений на вимогу Орендаря, якщо:</w:t>
      </w:r>
    </w:p>
    <w:p>
      <w:pPr>
        <w:pStyle w:val="Style17"/>
        <w:bidi w:val="0"/>
        <w:spacing w:lineRule="auto" w:line="228"/>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pPr>
        <w:pStyle w:val="Style17"/>
        <w:bidi w:val="0"/>
        <w:spacing w:lineRule="auto" w:line="228"/>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r>
        <w:rPr>
          <w:rFonts w:eastAsia="Times New Roman" w:cs="Times New Roman"/>
          <w:color w:val="auto"/>
          <w:kern w:val="0"/>
          <w:sz w:val="24"/>
          <w:szCs w:val="24"/>
          <w:lang w:val="uk-UA" w:eastAsia="en-US" w:bidi="ar-SA"/>
        </w:rPr>
        <w:t>Орендодавця</w:t>
      </w:r>
      <w:r>
        <w:rPr>
          <w:rFonts w:cs="Times New Roman"/>
          <w:sz w:val="24"/>
          <w:szCs w:val="24"/>
        </w:rPr>
        <w:t xml:space="preserve"> укласти із Орендарем договір про відшкодування витрат </w:t>
      </w:r>
      <w:r>
        <w:rPr>
          <w:rFonts w:eastAsia="Times New Roman" w:cs="Times New Roman"/>
          <w:color w:val="auto"/>
          <w:kern w:val="0"/>
          <w:sz w:val="24"/>
          <w:szCs w:val="24"/>
          <w:lang w:val="uk-UA" w:eastAsia="en-US" w:bidi="ar-SA"/>
        </w:rPr>
        <w:t>Орендодавця</w:t>
      </w:r>
      <w:r>
        <w:rPr>
          <w:rFonts w:cs="Times New Roman"/>
          <w:sz w:val="24"/>
          <w:szCs w:val="24"/>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pPr>
        <w:pStyle w:val="Style17"/>
        <w:bidi w:val="0"/>
        <w:spacing w:lineRule="auto" w:line="228"/>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За відсутності зауважень Орендодавця передбачених абзацом другим цього пункту:</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eastAsia="Times New Roman" w:cs="Times New Roman"/>
          <w:color w:val="auto"/>
          <w:kern w:val="0"/>
          <w:sz w:val="24"/>
          <w:szCs w:val="24"/>
          <w:lang w:val="uk-UA" w:eastAsia="en-US" w:bidi="ar-SA"/>
        </w:rPr>
        <w:t>Орендодавець</w:t>
      </w:r>
      <w:r>
        <w:rPr>
          <w:rFonts w:cs="Times New Roman"/>
          <w:sz w:val="24"/>
          <w:szCs w:val="24"/>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12.11. У разі припинення договору:</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cs="Times New Roman"/>
          <w:sz w:val="24"/>
          <w:szCs w:val="24"/>
          <w:lang w:val="ru-RU"/>
        </w:rPr>
        <w:t>-</w:t>
      </w:r>
      <w:r>
        <w:rPr>
          <w:rFonts w:cs="Times New Roman"/>
          <w:sz w:val="24"/>
          <w:szCs w:val="24"/>
        </w:rPr>
        <w:t xml:space="preserve"> власністю держави;</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pacing w:val="-4"/>
          <w:sz w:val="24"/>
          <w:szCs w:val="24"/>
        </w:rPr>
        <w:t xml:space="preserve">12.12. Майно вважається поверненим Орендодавцю </w:t>
      </w:r>
      <w:r>
        <w:rPr>
          <w:rFonts w:cs="Times New Roman"/>
          <w:sz w:val="24"/>
          <w:szCs w:val="24"/>
        </w:rPr>
        <w:t xml:space="preserve">з моменту підписання </w:t>
      </w:r>
      <w:r>
        <w:rPr>
          <w:rFonts w:eastAsia="Times New Roman" w:cs="Times New Roman"/>
          <w:color w:val="auto"/>
          <w:kern w:val="0"/>
          <w:sz w:val="24"/>
          <w:szCs w:val="24"/>
          <w:lang w:val="uk-UA" w:eastAsia="en-US" w:bidi="ar-SA"/>
        </w:rPr>
        <w:t>Орендодавцем</w:t>
      </w:r>
      <w:r>
        <w:rPr>
          <w:rFonts w:cs="Times New Roman"/>
          <w:sz w:val="24"/>
          <w:szCs w:val="24"/>
        </w:rPr>
        <w:t xml:space="preserve"> та Орендарем акта повернення з оренди орендованого Майна.</w:t>
      </w:r>
    </w:p>
    <w:p>
      <w:pPr>
        <w:pStyle w:val="Style17"/>
        <w:bidi w:val="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b/>
          <w:sz w:val="24"/>
          <w:szCs w:val="24"/>
        </w:rPr>
        <w:t>Інше</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13.2. Якщо цей договір підлягає нотаріальному посвідченню, витрати на таке посвідчення несе Орендар.</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13.3. Якщо протягом строку дії договору відбувається зміна Орендодавця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акта про заміну сторін в електронній торговій системі.</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Заміна сторони Орендаря набуває чинності з дня внесення змін до цього договору.</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Заміна Орендаря інша, ніж передбачена цим пунктом, не допускається.</w:t>
      </w:r>
    </w:p>
    <w:p>
      <w:pPr>
        <w:pStyle w:val="Style17"/>
        <w:bidi w:val="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 xml:space="preserve">13.5. Цей Договір укладено у  двох примірниках, кожен з яких має однакову юридичну силу, по одному для Орендаря і Орендодавця. </w:t>
      </w:r>
    </w:p>
    <w:p>
      <w:pPr>
        <w:pStyle w:val="Style17"/>
        <w:bidi w:val="0"/>
        <w:ind w:left="0" w:right="0" w:hanging="0"/>
        <w:jc w:val="center"/>
        <w:rPr>
          <w:rFonts w:ascii="Times New Roman" w:hAnsi="Times New Roman" w:eastAsia="Times New Roman" w:cs="Times New Roman"/>
          <w:b/>
          <w:b/>
          <w:bCs/>
          <w:color w:val="000000"/>
          <w:kern w:val="0"/>
          <w:sz w:val="28"/>
          <w:szCs w:val="28"/>
          <w:lang w:val="uk-UA" w:eastAsia="en-US" w:bidi="ar-SA"/>
        </w:rPr>
      </w:pPr>
      <w:r>
        <w:rPr>
          <w:rFonts w:cs="Times New Roman"/>
          <w:b/>
          <w:bCs/>
        </w:rPr>
        <w:t>Підписи сторін</w:t>
      </w:r>
    </w:p>
    <w:tbl>
      <w:tblPr>
        <w:tblW w:w="9435" w:type="dxa"/>
        <w:jc w:val="center"/>
        <w:tblInd w:w="0" w:type="dxa"/>
        <w:tblLayout w:type="fixed"/>
        <w:tblCellMar>
          <w:top w:w="0" w:type="dxa"/>
          <w:left w:w="108" w:type="dxa"/>
          <w:bottom w:w="0" w:type="dxa"/>
          <w:right w:w="108" w:type="dxa"/>
        </w:tblCellMar>
      </w:tblPr>
      <w:tblGrid>
        <w:gridCol w:w="4152"/>
        <w:gridCol w:w="5282"/>
      </w:tblGrid>
      <w:tr>
        <w:trPr>
          <w:trHeight w:val="333" w:hRule="atLeast"/>
        </w:trPr>
        <w:tc>
          <w:tcPr>
            <w:tcW w:w="4152" w:type="dxa"/>
            <w:tcBorders/>
          </w:tcPr>
          <w:p>
            <w:pPr>
              <w:pStyle w:val="Style17"/>
              <w:widowControl w:val="false"/>
              <w:tabs>
                <w:tab w:val="clear" w:pos="708"/>
              </w:tabs>
              <w:bidi w:val="0"/>
              <w:spacing w:before="120" w:after="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Від Орендаря:</w:t>
            </w:r>
          </w:p>
        </w:tc>
        <w:tc>
          <w:tcPr>
            <w:tcW w:w="5282" w:type="dxa"/>
            <w:tcBorders/>
          </w:tcPr>
          <w:p>
            <w:pPr>
              <w:pStyle w:val="Style17"/>
              <w:widowControl w:val="false"/>
              <w:tabs>
                <w:tab w:val="clear" w:pos="708"/>
              </w:tabs>
              <w:bidi w:val="0"/>
              <w:spacing w:before="120" w:after="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___________________</w:t>
            </w:r>
          </w:p>
        </w:tc>
      </w:tr>
      <w:tr>
        <w:trPr>
          <w:trHeight w:val="315" w:hRule="atLeast"/>
        </w:trPr>
        <w:tc>
          <w:tcPr>
            <w:tcW w:w="4152" w:type="dxa"/>
            <w:tcBorders/>
          </w:tcPr>
          <w:p>
            <w:pPr>
              <w:pStyle w:val="Style17"/>
              <w:widowControl w:val="false"/>
              <w:tabs>
                <w:tab w:val="clear" w:pos="708"/>
              </w:tabs>
              <w:bidi w:val="0"/>
              <w:spacing w:before="120" w:after="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Від Орендодавця:</w:t>
            </w:r>
          </w:p>
        </w:tc>
        <w:tc>
          <w:tcPr>
            <w:tcW w:w="5282" w:type="dxa"/>
            <w:tcBorders/>
          </w:tcPr>
          <w:p>
            <w:pPr>
              <w:pStyle w:val="Style17"/>
              <w:widowControl w:val="false"/>
              <w:tabs>
                <w:tab w:val="clear" w:pos="708"/>
              </w:tabs>
              <w:bidi w:val="0"/>
              <w:spacing w:before="120" w:after="0"/>
              <w:ind w:left="0" w:right="0" w:firstLine="567"/>
              <w:jc w:val="both"/>
              <w:rPr>
                <w:rFonts w:ascii="Times New Roman" w:hAnsi="Times New Roman" w:eastAsia="Times New Roman" w:cs="Times New Roman"/>
                <w:b/>
                <w:b/>
                <w:bCs/>
                <w:color w:val="000000"/>
                <w:kern w:val="0"/>
                <w:sz w:val="28"/>
                <w:szCs w:val="28"/>
                <w:lang w:val="uk-UA" w:eastAsia="en-US" w:bidi="ar-SA"/>
              </w:rPr>
            </w:pPr>
            <w:r>
              <w:rPr>
                <w:rFonts w:cs="Times New Roman"/>
                <w:sz w:val="24"/>
                <w:szCs w:val="24"/>
              </w:rPr>
              <w:t>___________________</w:t>
            </w:r>
          </w:p>
        </w:tc>
      </w:tr>
    </w:tbl>
    <w:p>
      <w:pPr>
        <w:pStyle w:val="3"/>
        <w:widowControl w:val="false"/>
        <w:numPr>
          <w:ilvl w:val="2"/>
          <w:numId w:val="1"/>
        </w:numPr>
        <w:tabs>
          <w:tab w:val="clear" w:pos="708"/>
          <w:tab w:val="left" w:pos="0" w:leader="none"/>
        </w:tabs>
        <w:bidi w:val="0"/>
        <w:ind w:left="0" w:right="0" w:hanging="0"/>
        <w:rPr>
          <w:rFonts w:ascii="Times New Roman" w:hAnsi="Times New Roman" w:eastAsia="Times New Roman" w:cs="Times New Roman"/>
          <w:b/>
          <w:b/>
          <w:bCs/>
          <w:color w:val="000000"/>
          <w:kern w:val="0"/>
          <w:sz w:val="28"/>
          <w:szCs w:val="28"/>
          <w:lang w:val="uk-UA" w:eastAsia="en-US" w:bidi="ar-SA"/>
        </w:rPr>
      </w:pPr>
      <w:r>
        <w:rPr>
          <w:rFonts w:eastAsia="Times New Roman" w:cs="Times New Roman" w:ascii="Times New Roman" w:hAnsi="Times New Roman"/>
          <w:b/>
          <w:bCs/>
          <w:color w:val="000000"/>
          <w:kern w:val="0"/>
          <w:sz w:val="28"/>
          <w:szCs w:val="28"/>
          <w:lang w:val="uk-UA" w:eastAsia="en-US" w:bidi="ar-SA"/>
        </w:rPr>
      </w:r>
    </w:p>
    <w:p>
      <w:pPr>
        <w:pStyle w:val="1"/>
        <w:spacing w:lineRule="auto" w:line="240" w:before="1" w:after="0"/>
        <w:ind w:left="1236" w:right="1242" w:hanging="0"/>
        <w:rPr>
          <w:rFonts w:ascii="Times New Roman" w:hAnsi="Times New Roman" w:eastAsia="Times New Roman" w:cs="Times New Roman"/>
          <w:b/>
          <w:b/>
          <w:bCs/>
          <w:color w:val="000000"/>
          <w:kern w:val="0"/>
          <w:sz w:val="28"/>
          <w:szCs w:val="28"/>
          <w:lang w:val="uk-UA" w:eastAsia="en-US" w:bidi="ar-SA"/>
        </w:rPr>
      </w:pPr>
      <w:r>
        <w:rPr>
          <w:rFonts w:eastAsia="Times New Roman" w:cs="Times New Roman"/>
          <w:b/>
          <w:bCs/>
          <w:color w:val="000000"/>
          <w:spacing w:val="-5"/>
          <w:kern w:val="0"/>
          <w:sz w:val="28"/>
          <w:szCs w:val="28"/>
          <w:lang w:val="uk-UA" w:eastAsia="en-US" w:bidi="ar-SA"/>
        </w:rPr>
        <w:t xml:space="preserve"> </w:t>
      </w:r>
      <w:bookmarkEnd w:id="0"/>
    </w:p>
    <w:sectPr>
      <w:type w:val="nextPage"/>
      <w:pgSz w:w="11906" w:h="16838"/>
      <w:pgMar w:left="1600" w:right="740" w:header="0" w:top="1120" w:footer="0" w:bottom="2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rFonts w:cs="Times New Roman"/>
      </w:rPr>
    </w:lvl>
    <w:lvl w:ilvl="1">
      <w:start w:val="1"/>
      <w:numFmt w:val="none"/>
      <w:suff w:val="nothing"/>
      <w:lvlText w:val=""/>
      <w:lvlJc w:val="left"/>
      <w:pPr>
        <w:tabs>
          <w:tab w:val="num" w:pos="0"/>
        </w:tabs>
        <w:ind w:left="0" w:hanging="0"/>
      </w:pPr>
      <w:rPr>
        <w:rFonts w:cs="Times New Roman"/>
      </w:rPr>
    </w:lvl>
    <w:lvl w:ilvl="2">
      <w:start w:val="1"/>
      <w:numFmt w:val="none"/>
      <w:suff w:val="nothing"/>
      <w:lvlText w:val=""/>
      <w:lvlJc w:val="left"/>
      <w:pPr>
        <w:tabs>
          <w:tab w:val="num" w:pos="0"/>
        </w:tabs>
        <w:ind w:left="0" w:hanging="0"/>
      </w:pPr>
      <w:rPr>
        <w:rFonts w:cs="Times New Roman"/>
      </w:rPr>
    </w:lvl>
    <w:lvl w:ilvl="3">
      <w:start w:val="1"/>
      <w:numFmt w:val="none"/>
      <w:suff w:val="nothing"/>
      <w:lvlText w:val=""/>
      <w:lvlJc w:val="left"/>
      <w:pPr>
        <w:tabs>
          <w:tab w:val="num" w:pos="0"/>
        </w:tabs>
        <w:ind w:left="0" w:hanging="0"/>
      </w:pPr>
      <w:rPr>
        <w:rFonts w:cs="Times New Roman"/>
      </w:rPr>
    </w:lvl>
    <w:lvl w:ilvl="4">
      <w:start w:val="1"/>
      <w:numFmt w:val="none"/>
      <w:suff w:val="nothing"/>
      <w:lvlText w:val=""/>
      <w:lvlJc w:val="left"/>
      <w:pPr>
        <w:tabs>
          <w:tab w:val="num" w:pos="0"/>
        </w:tabs>
        <w:ind w:left="0" w:hanging="0"/>
      </w:pPr>
      <w:rPr>
        <w:rFonts w:cs="Times New Roman"/>
      </w:rPr>
    </w:lvl>
    <w:lvl w:ilvl="5">
      <w:start w:val="1"/>
      <w:numFmt w:val="none"/>
      <w:suff w:val="nothing"/>
      <w:lvlText w:val=""/>
      <w:lvlJc w:val="left"/>
      <w:pPr>
        <w:tabs>
          <w:tab w:val="num" w:pos="0"/>
        </w:tabs>
        <w:ind w:left="0" w:hanging="0"/>
      </w:pPr>
      <w:rPr>
        <w:rFonts w:cs="Times New Roman"/>
      </w:rPr>
    </w:lvl>
    <w:lvl w:ilvl="6">
      <w:start w:val="1"/>
      <w:numFmt w:val="none"/>
      <w:suff w:val="nothing"/>
      <w:lvlText w:val=""/>
      <w:lvlJc w:val="left"/>
      <w:pPr>
        <w:tabs>
          <w:tab w:val="num" w:pos="0"/>
        </w:tabs>
        <w:ind w:left="0" w:hanging="0"/>
      </w:pPr>
      <w:rPr>
        <w:rFonts w:cs="Times New Roman"/>
      </w:rPr>
    </w:lvl>
    <w:lvl w:ilvl="7">
      <w:start w:val="1"/>
      <w:numFmt w:val="none"/>
      <w:suff w:val="nothing"/>
      <w:lvlText w:val=""/>
      <w:lvlJc w:val="left"/>
      <w:pPr>
        <w:tabs>
          <w:tab w:val="num" w:pos="0"/>
        </w:tabs>
        <w:ind w:left="0" w:hanging="0"/>
      </w:pPr>
      <w:rPr>
        <w:rFonts w:cs="Times New Roman"/>
      </w:rPr>
    </w:lvl>
    <w:lvl w:ilvl="8">
      <w:start w:val="1"/>
      <w:numFmt w:val="none"/>
      <w:suff w:val="nothing"/>
      <w:lvlText w:val=""/>
      <w:lvlJc w:val="left"/>
      <w:pPr>
        <w:tabs>
          <w:tab w:val="num" w:pos="0"/>
        </w:tabs>
        <w:ind w:left="0" w:hanging="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Times New Roman" w:hAnsi="Times New Roman" w:eastAsia="Times New Roman" w:cs="Times New Roman"/>
      <w:color w:val="auto"/>
      <w:kern w:val="0"/>
      <w:sz w:val="22"/>
      <w:szCs w:val="22"/>
      <w:lang w:val="uk-UA" w:eastAsia="en-US" w:bidi="ar-SA"/>
    </w:rPr>
  </w:style>
  <w:style w:type="paragraph" w:styleId="1">
    <w:name w:val="Heading 1"/>
    <w:basedOn w:val="Normal"/>
    <w:uiPriority w:val="1"/>
    <w:qFormat/>
    <w:pPr>
      <w:ind w:left="1236" w:right="848" w:hanging="0"/>
      <w:jc w:val="center"/>
      <w:outlineLvl w:val="1"/>
    </w:pPr>
    <w:rPr>
      <w:rFonts w:ascii="Times New Roman" w:hAnsi="Times New Roman" w:eastAsia="Times New Roman" w:cs="Times New Roman"/>
      <w:b/>
      <w:bCs/>
      <w:sz w:val="28"/>
      <w:szCs w:val="28"/>
      <w:lang w:val="uk-UA" w:eastAsia="en-US" w:bidi="ar-SA"/>
    </w:rPr>
  </w:style>
  <w:style w:type="paragraph" w:styleId="3">
    <w:name w:val="Heading 3"/>
    <w:basedOn w:val="Style12"/>
    <w:qFormat/>
    <w:pPr/>
    <w:rPr/>
  </w:style>
  <w:style w:type="character" w:styleId="DefaultParagraphFont" w:default="1">
    <w:name w:val="Default Paragraph Font"/>
    <w:uiPriority w:val="1"/>
    <w:semiHidden/>
    <w:unhideWhenUsed/>
    <w:qFormat/>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uiPriority w:val="1"/>
    <w:qFormat/>
    <w:pPr>
      <w:ind w:left="101" w:right="0" w:hanging="0"/>
    </w:pPr>
    <w:rPr>
      <w:rFonts w:ascii="Times New Roman" w:hAnsi="Times New Roman" w:eastAsia="Times New Roman" w:cs="Times New Roman"/>
      <w:sz w:val="28"/>
      <w:szCs w:val="28"/>
      <w:lang w:val="uk-UA" w:eastAsia="en-US" w:bidi="ar-SA"/>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ListParagraph">
    <w:name w:val="List Paragraph"/>
    <w:basedOn w:val="Normal"/>
    <w:uiPriority w:val="1"/>
    <w:qFormat/>
    <w:pPr>
      <w:ind w:left="101" w:right="104" w:firstLine="566"/>
      <w:jc w:val="both"/>
    </w:pPr>
    <w:rPr>
      <w:rFonts w:ascii="Times New Roman" w:hAnsi="Times New Roman" w:eastAsia="Times New Roman" w:cs="Times New Roman"/>
      <w:lang w:val="uk-UA" w:eastAsia="en-US" w:bidi="ar-SA"/>
    </w:rPr>
  </w:style>
  <w:style w:type="paragraph" w:styleId="TableParagraph">
    <w:name w:val="Table Paragraph"/>
    <w:basedOn w:val="Normal"/>
    <w:uiPriority w:val="1"/>
    <w:qFormat/>
    <w:pPr/>
    <w:rPr>
      <w:lang w:val="uk-UA" w:eastAsia="en-US" w:bidi="ar-SA"/>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Times New Roman" w:cs="Times New Roman"/>
      <w:color w:val="auto"/>
      <w:kern w:val="0"/>
      <w:sz w:val="20"/>
      <w:szCs w:val="20"/>
      <w:lang w:val="en-US" w:eastAsia="en-US" w:bidi="ar-SA"/>
    </w:rPr>
  </w:style>
  <w:style w:type="paragraph" w:styleId="Style17">
    <w:name w:val="Íîðìàëüíèé òåêñò"/>
    <w:basedOn w:val="Normal"/>
    <w:qFormat/>
    <w:pPr>
      <w:spacing w:before="120" w:after="0"/>
      <w:ind w:left="0" w:right="0" w:firstLine="567"/>
    </w:pPr>
    <w:rPr/>
  </w:style>
  <w:style w:type="paragraph" w:styleId="Style18">
    <w:name w:val="Íàçâà äîêóìåíòà"/>
    <w:basedOn w:val="Normal"/>
    <w:qFormat/>
    <w:pPr>
      <w:keepNext w:val="true"/>
      <w:keepLines/>
      <w:spacing w:before="240" w:after="240"/>
      <w:jc w:val="center"/>
    </w:pPr>
    <w:rPr>
      <w:b/>
    </w:rPr>
  </w:style>
  <w:style w:type="paragraph" w:styleId="ShapkaDocumentu">
    <w:name w:val="Shapka Documentu"/>
    <w:basedOn w:val="Normal"/>
    <w:qFormat/>
    <w:pPr>
      <w:keepNext w:val="true"/>
      <w:keepLines/>
      <w:spacing w:before="0" w:after="240"/>
      <w:ind w:left="3969" w:right="0" w:hanging="0"/>
      <w:jc w:val="center"/>
    </w:pPr>
    <w:rPr/>
  </w:style>
  <w:style w:type="paragraph" w:styleId="Style19">
    <w:name w:val="Нормальний текст"/>
    <w:basedOn w:val="Normal"/>
    <w:qFormat/>
    <w:pPr>
      <w:spacing w:before="120" w:after="0"/>
      <w:ind w:left="0" w:right="0" w:firstLine="567"/>
    </w:pPr>
    <w:rPr/>
  </w:style>
  <w:style w:type="paragraph" w:styleId="Style20">
    <w:name w:val="Содержимое таблицы"/>
    <w:basedOn w:val="Normal"/>
    <w:qFormat/>
    <w:pPr>
      <w:widowControl w:val="false"/>
      <w:suppressLineNumbers/>
    </w:pPr>
    <w:rPr/>
  </w:style>
  <w:style w:type="paragraph" w:styleId="Style21">
    <w:name w:val="Заголовок таблицы"/>
    <w:basedOn w:val="Style20"/>
    <w:qFormat/>
    <w:pPr>
      <w:suppressLineNumbers/>
      <w:jc w:val="center"/>
    </w:pPr>
    <w:rPr>
      <w:b/>
      <w:bCs/>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Application>LibreOffice/7.0.4.2$Windows_X86_64 LibreOffice_project/dcf040e67528d9187c66b2379df5ea4407429775</Application>
  <AppVersion>15.0000</AppVersion>
  <Pages>14</Pages>
  <Words>5400</Words>
  <Characters>35341</Characters>
  <CharactersWithSpaces>40495</CharactersWithSpaces>
  <Paragraphs>294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2021-02-06T09:44:15Z</dcterms:created>
  <dc:creator>Пользователь Windows</dc:creator>
  <dc:description/>
  <dc:language>en-US</dc:language>
  <cp:lastModifiedBy/>
  <cp:lastPrinted>2021-04-05T10:34:44Z</cp:lastPrinted>
  <dcterms:modified xsi:type="dcterms:W3CDTF">2021-04-19T09:08:44Z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file>