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5D39D" w14:textId="039B5C4D" w:rsidR="002804FD" w:rsidRPr="002804FD" w:rsidRDefault="002804FD">
      <w:pPr>
        <w:rPr>
          <w:lang w:val="uk-UA"/>
        </w:rPr>
      </w:pPr>
      <w:r>
        <w:rPr>
          <w:lang w:val="uk-UA"/>
        </w:rPr>
        <w:t>Аукціон відмінено згідно рішення виконавчої дирекції Замовника</w:t>
      </w:r>
    </w:p>
    <w:sectPr w:rsidR="002804FD" w:rsidRPr="00280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FD"/>
    <w:rsid w:val="0028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E2231D"/>
  <w15:chartTrackingRefBased/>
  <w15:docId w15:val="{0C675B54-72FF-7B45-8D22-B30F4F89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2020-09-08T13:16:00Z</dcterms:created>
  <dcterms:modified xsi:type="dcterms:W3CDTF">2020-09-08T13:17:00Z</dcterms:modified>
</cp:coreProperties>
</file>