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30B" w:rsidRDefault="006D630B" w:rsidP="00015740">
      <w:pPr>
        <w:spacing w:before="100" w:beforeAutospacing="1" w:after="100" w:afterAutospacing="1" w:line="240" w:lineRule="auto"/>
        <w:jc w:val="center"/>
        <w:outlineLvl w:val="0"/>
        <w:rPr>
          <w:rFonts w:ascii="ssp-bold" w:eastAsia="Times New Roman" w:hAnsi="ssp-bold" w:cs="Times New Roman"/>
          <w:b/>
          <w:i/>
          <w:color w:val="333333"/>
          <w:kern w:val="36"/>
          <w:sz w:val="36"/>
          <w:szCs w:val="36"/>
          <w:u w:val="single"/>
          <w:lang w:val="uk-UA"/>
        </w:rPr>
      </w:pPr>
    </w:p>
    <w:p w:rsidR="00015740" w:rsidRDefault="00015740" w:rsidP="00015740">
      <w:pPr>
        <w:spacing w:before="100" w:beforeAutospacing="1" w:after="100" w:afterAutospacing="1" w:line="240" w:lineRule="auto"/>
        <w:jc w:val="center"/>
        <w:outlineLvl w:val="0"/>
        <w:rPr>
          <w:rFonts w:ascii="ssp-bold" w:eastAsia="Times New Roman" w:hAnsi="ssp-bold" w:cs="Times New Roman"/>
          <w:b/>
          <w:i/>
          <w:color w:val="333333"/>
          <w:kern w:val="36"/>
          <w:sz w:val="36"/>
          <w:szCs w:val="36"/>
          <w:u w:val="single"/>
          <w:lang w:val="uk-UA"/>
        </w:rPr>
      </w:pPr>
      <w:r>
        <w:rPr>
          <w:rFonts w:ascii="ssp-bold" w:eastAsia="Times New Roman" w:hAnsi="ssp-bold" w:cs="Times New Roman"/>
          <w:b/>
          <w:i/>
          <w:color w:val="333333"/>
          <w:kern w:val="36"/>
          <w:sz w:val="36"/>
          <w:szCs w:val="36"/>
          <w:u w:val="single"/>
          <w:lang w:val="uk-UA"/>
        </w:rPr>
        <w:t xml:space="preserve">Оголошення </w:t>
      </w:r>
    </w:p>
    <w:p w:rsidR="00015740" w:rsidRDefault="00015740" w:rsidP="00015740">
      <w:pPr>
        <w:spacing w:before="100" w:beforeAutospacing="1" w:after="100" w:afterAutospacing="1" w:line="240" w:lineRule="auto"/>
        <w:jc w:val="center"/>
        <w:outlineLvl w:val="0"/>
        <w:rPr>
          <w:rFonts w:ascii="ssp-bold" w:eastAsia="Times New Roman" w:hAnsi="ssp-bold" w:cs="Times New Roman"/>
          <w:b/>
          <w:i/>
          <w:color w:val="333333"/>
          <w:kern w:val="36"/>
          <w:sz w:val="36"/>
          <w:szCs w:val="36"/>
          <w:u w:val="single"/>
          <w:lang w:val="uk-UA"/>
        </w:rPr>
      </w:pPr>
      <w:r w:rsidRPr="00073856">
        <w:rPr>
          <w:rFonts w:ascii="ssp-bold" w:eastAsia="Times New Roman" w:hAnsi="ssp-bold" w:cs="Times New Roman"/>
          <w:b/>
          <w:i/>
          <w:color w:val="333333"/>
          <w:kern w:val="36"/>
          <w:sz w:val="36"/>
          <w:szCs w:val="36"/>
          <w:u w:val="single"/>
          <w:lang w:val="uk-UA"/>
        </w:rPr>
        <w:t xml:space="preserve">про передачу майна </w:t>
      </w:r>
      <w:r>
        <w:rPr>
          <w:rFonts w:ascii="ssp-bold" w:eastAsia="Times New Roman" w:hAnsi="ssp-bold" w:cs="Times New Roman"/>
          <w:b/>
          <w:i/>
          <w:color w:val="333333"/>
          <w:kern w:val="36"/>
          <w:sz w:val="36"/>
          <w:szCs w:val="36"/>
          <w:u w:val="single"/>
          <w:lang w:val="uk-UA"/>
        </w:rPr>
        <w:t xml:space="preserve">спільної власності </w:t>
      </w:r>
      <w:r w:rsidRPr="00787EE8">
        <w:rPr>
          <w:rFonts w:ascii="ssp-bold" w:eastAsia="Times New Roman" w:hAnsi="ssp-bold" w:cs="Times New Roman"/>
          <w:b/>
          <w:i/>
          <w:color w:val="333333"/>
          <w:kern w:val="36"/>
          <w:sz w:val="36"/>
          <w:szCs w:val="36"/>
          <w:u w:val="single"/>
          <w:lang w:val="uk-UA"/>
        </w:rPr>
        <w:t>територіальних громад сіл, селищ, міст області</w:t>
      </w:r>
      <w:r w:rsidRPr="00073856">
        <w:rPr>
          <w:rFonts w:ascii="ssp-bold" w:eastAsia="Times New Roman" w:hAnsi="ssp-bold" w:cs="Times New Roman"/>
          <w:b/>
          <w:i/>
          <w:color w:val="333333"/>
          <w:kern w:val="36"/>
          <w:sz w:val="36"/>
          <w:szCs w:val="36"/>
          <w:u w:val="single"/>
          <w:lang w:val="uk-UA"/>
        </w:rPr>
        <w:t xml:space="preserve"> в оренду</w:t>
      </w:r>
      <w:r>
        <w:rPr>
          <w:rFonts w:ascii="ssp-bold" w:eastAsia="Times New Roman" w:hAnsi="ssp-bold" w:cs="Times New Roman"/>
          <w:b/>
          <w:i/>
          <w:color w:val="333333"/>
          <w:kern w:val="36"/>
          <w:sz w:val="36"/>
          <w:szCs w:val="36"/>
          <w:u w:val="single"/>
          <w:lang w:val="uk-UA"/>
        </w:rPr>
        <w:t>,</w:t>
      </w:r>
    </w:p>
    <w:p w:rsidR="00EC4013" w:rsidRPr="00943F98" w:rsidRDefault="00EC4013" w:rsidP="00EC4013">
      <w:pPr>
        <w:spacing w:before="100" w:beforeAutospacing="1" w:after="100" w:afterAutospacing="1" w:line="240" w:lineRule="auto"/>
        <w:jc w:val="center"/>
        <w:outlineLvl w:val="0"/>
        <w:rPr>
          <w:rFonts w:ascii="ssp-bold" w:eastAsia="Times New Roman" w:hAnsi="ssp-bold" w:cs="Times New Roman"/>
          <w:b/>
          <w:i/>
          <w:color w:val="333333"/>
          <w:kern w:val="36"/>
          <w:sz w:val="36"/>
          <w:szCs w:val="36"/>
          <w:u w:val="single"/>
          <w:lang w:val="uk-UA"/>
        </w:rPr>
      </w:pPr>
      <w:r w:rsidRPr="00943F98">
        <w:rPr>
          <w:rFonts w:ascii="ssp-bold" w:eastAsia="Times New Roman" w:hAnsi="ssp-bold" w:cs="Times New Roman"/>
          <w:b/>
          <w:i/>
          <w:color w:val="333333"/>
          <w:kern w:val="36"/>
          <w:sz w:val="36"/>
          <w:szCs w:val="36"/>
          <w:u w:val="single"/>
          <w:lang w:val="uk-UA"/>
        </w:rPr>
        <w:t>шляхом проведення аукціону</w:t>
      </w:r>
      <w:r w:rsidRPr="00943F98">
        <w:rPr>
          <w:rFonts w:ascii="ssp-bold" w:eastAsia="Calibri" w:hAnsi="ssp-bold" w:cs="Times New Roman"/>
          <w:b/>
          <w:bCs/>
          <w:i/>
          <w:sz w:val="36"/>
          <w:szCs w:val="36"/>
          <w:u w:val="single"/>
          <w:lang w:val="ru-RU"/>
        </w:rPr>
        <w:t xml:space="preserve"> зі зниженням стартової орендної</w:t>
      </w:r>
      <w:r w:rsidRPr="00943F98">
        <w:rPr>
          <w:rFonts w:ascii="ssp-bold" w:eastAsia="Calibri" w:hAnsi="ssp-bold" w:cs="Times New Roman"/>
          <w:bCs/>
          <w:i/>
          <w:sz w:val="36"/>
          <w:szCs w:val="36"/>
          <w:u w:val="single"/>
          <w:lang w:val="ru-RU"/>
        </w:rPr>
        <w:t xml:space="preserve"> </w:t>
      </w:r>
      <w:r w:rsidRPr="00943F98">
        <w:rPr>
          <w:rFonts w:ascii="ssp-bold" w:eastAsia="Calibri" w:hAnsi="ssp-bold" w:cs="Times New Roman"/>
          <w:b/>
          <w:bCs/>
          <w:i/>
          <w:sz w:val="36"/>
          <w:szCs w:val="36"/>
          <w:u w:val="single"/>
          <w:lang w:val="ru-RU"/>
        </w:rPr>
        <w:t>плати</w:t>
      </w:r>
      <w:r>
        <w:rPr>
          <w:rFonts w:ascii="ssp-bold" w:eastAsia="Times New Roman" w:hAnsi="ssp-bold" w:cs="Times New Roman"/>
          <w:b/>
          <w:i/>
          <w:color w:val="333333"/>
          <w:kern w:val="36"/>
          <w:sz w:val="36"/>
          <w:szCs w:val="36"/>
          <w:u w:val="single"/>
          <w:lang w:val="uk-UA"/>
        </w:rPr>
        <w:t xml:space="preserve"> 0</w:t>
      </w:r>
      <w:r w:rsidR="00C55AA4">
        <w:rPr>
          <w:rFonts w:ascii="ssp-bold" w:eastAsia="Times New Roman" w:hAnsi="ssp-bold" w:cs="Times New Roman"/>
          <w:b/>
          <w:i/>
          <w:color w:val="333333"/>
          <w:kern w:val="36"/>
          <w:sz w:val="36"/>
          <w:szCs w:val="36"/>
          <w:u w:val="single"/>
          <w:lang w:val="uk-UA"/>
        </w:rPr>
        <w:t>5</w:t>
      </w:r>
      <w:r w:rsidRPr="00943F98">
        <w:rPr>
          <w:rFonts w:ascii="ssp-bold" w:eastAsia="Times New Roman" w:hAnsi="ssp-bold" w:cs="Times New Roman"/>
          <w:b/>
          <w:i/>
          <w:color w:val="333333"/>
          <w:kern w:val="36"/>
          <w:sz w:val="36"/>
          <w:szCs w:val="36"/>
          <w:u w:val="single"/>
          <w:lang w:val="uk-UA"/>
        </w:rPr>
        <w:t>.0</w:t>
      </w:r>
      <w:r>
        <w:rPr>
          <w:rFonts w:ascii="ssp-bold" w:eastAsia="Times New Roman" w:hAnsi="ssp-bold" w:cs="Times New Roman"/>
          <w:b/>
          <w:i/>
          <w:color w:val="333333"/>
          <w:kern w:val="36"/>
          <w:sz w:val="36"/>
          <w:szCs w:val="36"/>
          <w:u w:val="single"/>
          <w:lang w:val="uk-UA"/>
        </w:rPr>
        <w:t>2</w:t>
      </w:r>
      <w:r w:rsidRPr="00943F98">
        <w:rPr>
          <w:rFonts w:ascii="ssp-bold" w:eastAsia="Times New Roman" w:hAnsi="ssp-bold" w:cs="Times New Roman"/>
          <w:b/>
          <w:i/>
          <w:color w:val="333333"/>
          <w:kern w:val="36"/>
          <w:sz w:val="36"/>
          <w:szCs w:val="36"/>
          <w:u w:val="single"/>
          <w:lang w:val="uk-UA"/>
        </w:rPr>
        <w:t>.2021</w:t>
      </w:r>
    </w:p>
    <w:p w:rsidR="00015740" w:rsidRPr="00EC4013" w:rsidRDefault="00015740" w:rsidP="00015740">
      <w:pPr>
        <w:spacing w:after="0" w:line="240" w:lineRule="auto"/>
        <w:jc w:val="center"/>
        <w:rPr>
          <w:rFonts w:ascii="Times New Roman" w:eastAsia="Times New Roman" w:hAnsi="Times New Roman" w:cs="Times New Roman"/>
          <w:sz w:val="28"/>
          <w:szCs w:val="28"/>
          <w:lang w:val="uk-UA"/>
        </w:rPr>
      </w:pPr>
    </w:p>
    <w:p w:rsidR="00015740" w:rsidRDefault="00015740" w:rsidP="00015740">
      <w:pPr>
        <w:spacing w:after="0" w:line="240" w:lineRule="auto"/>
        <w:rPr>
          <w:rFonts w:ascii="ssp-bold" w:eastAsia="Times New Roman" w:hAnsi="ssp-bold" w:cs="Times New Roman"/>
          <w:b/>
          <w:i/>
          <w:color w:val="333333"/>
          <w:kern w:val="36"/>
          <w:sz w:val="32"/>
          <w:szCs w:val="32"/>
          <w:u w:val="single"/>
          <w:lang w:val="uk-UA"/>
        </w:rPr>
      </w:pPr>
      <w:r w:rsidRPr="00073856">
        <w:rPr>
          <w:rFonts w:ascii="ssp-bold" w:eastAsia="Times New Roman" w:hAnsi="ssp-bold" w:cs="Times New Roman"/>
          <w:b/>
          <w:i/>
          <w:color w:val="333333"/>
          <w:kern w:val="36"/>
          <w:sz w:val="32"/>
          <w:szCs w:val="32"/>
          <w:u w:val="single"/>
          <w:lang w:val="uk-UA"/>
        </w:rPr>
        <w:t>Майно передається в оренду на підставі: </w:t>
      </w:r>
    </w:p>
    <w:p w:rsidR="00F3290C" w:rsidRPr="00073856" w:rsidRDefault="00F3290C" w:rsidP="00015740">
      <w:pPr>
        <w:spacing w:after="0" w:line="240" w:lineRule="auto"/>
        <w:rPr>
          <w:rFonts w:ascii="ssp-bold" w:eastAsia="Times New Roman" w:hAnsi="ssp-bold" w:cs="Times New Roman"/>
          <w:b/>
          <w:i/>
          <w:color w:val="333333"/>
          <w:kern w:val="36"/>
          <w:sz w:val="32"/>
          <w:szCs w:val="32"/>
          <w:u w:val="single"/>
          <w:lang w:val="uk-UA"/>
        </w:rPr>
      </w:pPr>
    </w:p>
    <w:p w:rsidR="00015740" w:rsidRPr="00F3290C" w:rsidRDefault="00015740" w:rsidP="00F3290C">
      <w:pPr>
        <w:shd w:val="clear" w:color="auto" w:fill="FFFFFF"/>
        <w:spacing w:line="240" w:lineRule="auto"/>
        <w:ind w:left="567"/>
        <w:jc w:val="both"/>
        <w:rPr>
          <w:rFonts w:ascii="Times New Roman" w:eastAsia="Times New Roman" w:hAnsi="Times New Roman" w:cs="Times New Roman"/>
          <w:color w:val="071F32"/>
          <w:sz w:val="28"/>
          <w:szCs w:val="28"/>
          <w:lang w:val="ru-RU"/>
        </w:rPr>
      </w:pPr>
      <w:r w:rsidRPr="00F3290C">
        <w:rPr>
          <w:rFonts w:ascii="Times New Roman" w:eastAsia="Times New Roman" w:hAnsi="Times New Roman" w:cs="Times New Roman"/>
          <w:color w:val="071F32"/>
          <w:sz w:val="28"/>
          <w:szCs w:val="28"/>
          <w:lang w:val="ru-RU"/>
        </w:rPr>
        <w:t>-</w:t>
      </w:r>
      <w:hyperlink r:id="rId8" w:history="1">
        <w:r w:rsidRPr="00F3290C">
          <w:rPr>
            <w:rFonts w:ascii="Times New Roman" w:eastAsia="Times New Roman" w:hAnsi="Times New Roman" w:cs="Times New Roman"/>
            <w:color w:val="071F32"/>
            <w:sz w:val="28"/>
            <w:szCs w:val="28"/>
            <w:lang w:val="ru-RU"/>
          </w:rPr>
          <w:t>Закону України “Про оренду державного та комунального майна” №157 від 03.10.2019 (надалі - Закон )</w:t>
        </w:r>
      </w:hyperlink>
    </w:p>
    <w:p w:rsidR="00015740" w:rsidRPr="00F3290C" w:rsidRDefault="00015740" w:rsidP="00F3290C">
      <w:pPr>
        <w:shd w:val="clear" w:color="auto" w:fill="FFFFFF"/>
        <w:spacing w:line="240" w:lineRule="auto"/>
        <w:ind w:left="567"/>
        <w:jc w:val="both"/>
        <w:rPr>
          <w:rFonts w:ascii="Times New Roman" w:eastAsia="Times New Roman" w:hAnsi="Times New Roman" w:cs="Times New Roman"/>
          <w:color w:val="071F32"/>
          <w:sz w:val="28"/>
          <w:szCs w:val="28"/>
          <w:lang w:val="ru-RU"/>
        </w:rPr>
      </w:pPr>
      <w:r w:rsidRPr="00F3290C">
        <w:rPr>
          <w:rFonts w:ascii="Times New Roman" w:eastAsia="Times New Roman" w:hAnsi="Times New Roman" w:cs="Times New Roman"/>
          <w:color w:val="071F32"/>
          <w:sz w:val="28"/>
          <w:szCs w:val="28"/>
          <w:lang w:val="ru-RU"/>
        </w:rPr>
        <w:t>-Порядку передачі в оренду державного та комунального майна (надалі - Порядок), затверджений постановою Кабінету Міністрів України  «Деякі питання оренди державного та комунального майна» від 03.06.2020 №483, яка набрала чинності 17.06.2020 (надалі - Постанова).</w:t>
      </w:r>
    </w:p>
    <w:p w:rsidR="00015740" w:rsidRPr="00F3290C" w:rsidRDefault="00015740" w:rsidP="00F3290C">
      <w:pPr>
        <w:shd w:val="clear" w:color="auto" w:fill="FFFFFF"/>
        <w:spacing w:line="240" w:lineRule="auto"/>
        <w:ind w:left="567"/>
        <w:jc w:val="both"/>
        <w:rPr>
          <w:rFonts w:ascii="Times New Roman" w:eastAsia="Times New Roman" w:hAnsi="Times New Roman" w:cs="Times New Roman"/>
          <w:color w:val="071F32"/>
          <w:sz w:val="28"/>
          <w:szCs w:val="28"/>
          <w:lang w:val="ru-RU"/>
        </w:rPr>
      </w:pPr>
    </w:p>
    <w:p w:rsidR="00F3290C" w:rsidRDefault="00015740" w:rsidP="00015740">
      <w:pPr>
        <w:spacing w:after="0" w:line="240" w:lineRule="auto"/>
        <w:outlineLvl w:val="0"/>
        <w:rPr>
          <w:rFonts w:ascii="ssp-bold" w:eastAsia="Times New Roman" w:hAnsi="ssp-bold" w:cs="Times New Roman"/>
          <w:b/>
          <w:i/>
          <w:color w:val="333333"/>
          <w:kern w:val="36"/>
          <w:sz w:val="32"/>
          <w:szCs w:val="32"/>
          <w:u w:val="single"/>
          <w:lang w:val="uk-UA"/>
        </w:rPr>
      </w:pPr>
      <w:r w:rsidRPr="00787EE8">
        <w:rPr>
          <w:rFonts w:ascii="ssp-bold" w:eastAsia="Times New Roman" w:hAnsi="ssp-bold" w:cs="Times New Roman"/>
          <w:b/>
          <w:i/>
          <w:color w:val="333333"/>
          <w:kern w:val="36"/>
          <w:sz w:val="32"/>
          <w:szCs w:val="32"/>
          <w:u w:val="single"/>
          <w:lang w:val="uk-UA"/>
        </w:rPr>
        <w:t>Потенційний об’єк</w:t>
      </w:r>
      <w:r w:rsidRPr="00787EE8">
        <w:rPr>
          <w:rFonts w:ascii="ssp-bold" w:eastAsia="Times New Roman" w:hAnsi="ssp-bold" w:cs="Times New Roman" w:hint="eastAsia"/>
          <w:b/>
          <w:i/>
          <w:color w:val="333333"/>
          <w:kern w:val="36"/>
          <w:sz w:val="32"/>
          <w:szCs w:val="32"/>
          <w:u w:val="single"/>
          <w:lang w:val="uk-UA"/>
        </w:rPr>
        <w:t>т</w:t>
      </w:r>
      <w:r w:rsidRPr="00787EE8">
        <w:rPr>
          <w:rFonts w:ascii="ssp-bold" w:eastAsia="Times New Roman" w:hAnsi="ssp-bold" w:cs="Times New Roman"/>
          <w:b/>
          <w:i/>
          <w:color w:val="333333"/>
          <w:kern w:val="36"/>
          <w:sz w:val="32"/>
          <w:szCs w:val="32"/>
          <w:u w:val="single"/>
          <w:lang w:val="uk-UA"/>
        </w:rPr>
        <w:t xml:space="preserve"> оренди</w:t>
      </w:r>
      <w:r w:rsidR="00F3290C">
        <w:rPr>
          <w:rFonts w:ascii="ssp-bold" w:eastAsia="Times New Roman" w:hAnsi="ssp-bold" w:cs="Times New Roman"/>
          <w:b/>
          <w:i/>
          <w:color w:val="333333"/>
          <w:kern w:val="36"/>
          <w:sz w:val="32"/>
          <w:szCs w:val="32"/>
          <w:u w:val="single"/>
          <w:lang w:val="uk-UA"/>
        </w:rPr>
        <w:t>:</w:t>
      </w:r>
    </w:p>
    <w:p w:rsidR="00015740" w:rsidRDefault="009717FF" w:rsidP="00F3290C">
      <w:pPr>
        <w:spacing w:after="0" w:line="240" w:lineRule="auto"/>
        <w:ind w:left="567"/>
        <w:outlineLvl w:val="0"/>
        <w:rPr>
          <w:rFonts w:ascii="ssp-bold" w:eastAsia="Times New Roman" w:hAnsi="ssp-bold" w:cs="Times New Roman"/>
          <w:i/>
          <w:color w:val="333333"/>
          <w:kern w:val="36"/>
          <w:sz w:val="32"/>
          <w:szCs w:val="32"/>
          <w:lang w:val="uk-UA"/>
        </w:rPr>
      </w:pPr>
      <w:r>
        <w:rPr>
          <w:rFonts w:ascii="ssp-bold" w:eastAsia="Times New Roman" w:hAnsi="ssp-bold" w:cs="Times New Roman"/>
          <w:i/>
          <w:color w:val="333333"/>
          <w:kern w:val="36"/>
          <w:sz w:val="32"/>
          <w:szCs w:val="32"/>
          <w:lang w:val="uk-UA"/>
        </w:rPr>
        <w:t xml:space="preserve"> </w:t>
      </w:r>
      <w:r w:rsidR="00212991" w:rsidRPr="005F5976">
        <w:rPr>
          <w:rFonts w:ascii="ssp-bold" w:eastAsia="Times New Roman" w:hAnsi="ssp-bold" w:cs="Times New Roman" w:hint="eastAsia"/>
          <w:i/>
          <w:color w:val="333333"/>
          <w:kern w:val="36"/>
          <w:sz w:val="32"/>
          <w:szCs w:val="32"/>
          <w:lang w:val="uk-UA"/>
        </w:rPr>
        <w:t>В</w:t>
      </w:r>
      <w:r w:rsidR="00015740" w:rsidRPr="00787EE8">
        <w:rPr>
          <w:rFonts w:ascii="ssp-bold" w:eastAsia="Times New Roman" w:hAnsi="ssp-bold" w:cs="Times New Roman"/>
          <w:i/>
          <w:color w:val="333333"/>
          <w:kern w:val="36"/>
          <w:sz w:val="32"/>
          <w:szCs w:val="32"/>
          <w:lang w:val="uk-UA"/>
        </w:rPr>
        <w:t>будован</w:t>
      </w:r>
      <w:r w:rsidR="00212991">
        <w:rPr>
          <w:rFonts w:ascii="ssp-bold" w:eastAsia="Times New Roman" w:hAnsi="ssp-bold" w:cs="Times New Roman"/>
          <w:i/>
          <w:color w:val="333333"/>
          <w:kern w:val="36"/>
          <w:sz w:val="32"/>
          <w:szCs w:val="32"/>
          <w:lang w:val="uk-UA"/>
        </w:rPr>
        <w:t>е</w:t>
      </w:r>
      <w:r w:rsidR="00015740" w:rsidRPr="00787EE8">
        <w:rPr>
          <w:rFonts w:ascii="ssp-bold" w:eastAsia="Times New Roman" w:hAnsi="ssp-bold" w:cs="Times New Roman"/>
          <w:i/>
          <w:color w:val="333333"/>
          <w:kern w:val="36"/>
          <w:sz w:val="32"/>
          <w:szCs w:val="32"/>
          <w:lang w:val="uk-UA"/>
        </w:rPr>
        <w:t xml:space="preserve"> нежитлов</w:t>
      </w:r>
      <w:r w:rsidR="00212991">
        <w:rPr>
          <w:rFonts w:ascii="ssp-bold" w:eastAsia="Times New Roman" w:hAnsi="ssp-bold" w:cs="Times New Roman"/>
          <w:i/>
          <w:color w:val="333333"/>
          <w:kern w:val="36"/>
          <w:sz w:val="32"/>
          <w:szCs w:val="32"/>
          <w:lang w:val="uk-UA"/>
        </w:rPr>
        <w:t>е</w:t>
      </w:r>
      <w:r w:rsidR="00015740" w:rsidRPr="00787EE8">
        <w:rPr>
          <w:rFonts w:ascii="ssp-bold" w:eastAsia="Times New Roman" w:hAnsi="ssp-bold" w:cs="Times New Roman"/>
          <w:i/>
          <w:color w:val="333333"/>
          <w:kern w:val="36"/>
          <w:sz w:val="32"/>
          <w:szCs w:val="32"/>
          <w:lang w:val="uk-UA"/>
        </w:rPr>
        <w:t xml:space="preserve"> приміщення </w:t>
      </w:r>
      <w:r w:rsidR="006B1616">
        <w:rPr>
          <w:rFonts w:ascii="ssp-bold" w:eastAsia="Times New Roman" w:hAnsi="ssp-bold" w:cs="Times New Roman"/>
          <w:i/>
          <w:color w:val="333333"/>
          <w:kern w:val="36"/>
          <w:sz w:val="32"/>
          <w:szCs w:val="32"/>
          <w:lang w:val="uk-UA"/>
        </w:rPr>
        <w:t xml:space="preserve">на третьому </w:t>
      </w:r>
      <w:r w:rsidR="00015740" w:rsidRPr="00787EE8">
        <w:rPr>
          <w:rFonts w:ascii="ssp-bold" w:eastAsia="Times New Roman" w:hAnsi="ssp-bold" w:cs="Times New Roman"/>
          <w:i/>
          <w:color w:val="333333"/>
          <w:kern w:val="36"/>
          <w:sz w:val="32"/>
          <w:szCs w:val="32"/>
          <w:lang w:val="uk-UA"/>
        </w:rPr>
        <w:t>повер</w:t>
      </w:r>
      <w:r w:rsidR="006B1616">
        <w:rPr>
          <w:rFonts w:ascii="ssp-bold" w:eastAsia="Times New Roman" w:hAnsi="ssp-bold" w:cs="Times New Roman"/>
          <w:i/>
          <w:color w:val="333333"/>
          <w:kern w:val="36"/>
          <w:sz w:val="32"/>
          <w:szCs w:val="32"/>
          <w:lang w:val="uk-UA"/>
        </w:rPr>
        <w:t>сі</w:t>
      </w:r>
      <w:r w:rsidR="00015740" w:rsidRPr="00787EE8">
        <w:rPr>
          <w:rFonts w:ascii="ssp-bold" w:eastAsia="Times New Roman" w:hAnsi="ssp-bold" w:cs="Times New Roman"/>
          <w:i/>
          <w:color w:val="333333"/>
          <w:kern w:val="36"/>
          <w:sz w:val="32"/>
          <w:szCs w:val="32"/>
          <w:lang w:val="uk-UA"/>
        </w:rPr>
        <w:t xml:space="preserve"> </w:t>
      </w:r>
      <w:r w:rsidR="00AE0B55">
        <w:rPr>
          <w:rFonts w:ascii="ssp-bold" w:eastAsia="Times New Roman" w:hAnsi="ssp-bold" w:cs="Times New Roman"/>
          <w:i/>
          <w:color w:val="333333"/>
          <w:kern w:val="36"/>
          <w:sz w:val="32"/>
          <w:szCs w:val="32"/>
          <w:lang w:val="uk-UA"/>
        </w:rPr>
        <w:t xml:space="preserve">семиповерхової </w:t>
      </w:r>
      <w:r w:rsidR="00015740" w:rsidRPr="00787EE8">
        <w:rPr>
          <w:rFonts w:ascii="ssp-bold" w:eastAsia="Times New Roman" w:hAnsi="ssp-bold" w:cs="Times New Roman"/>
          <w:i/>
          <w:color w:val="333333"/>
          <w:kern w:val="36"/>
          <w:sz w:val="32"/>
          <w:szCs w:val="32"/>
          <w:lang w:val="uk-UA"/>
        </w:rPr>
        <w:t>будівлі</w:t>
      </w:r>
      <w:r w:rsidR="00AE0B55">
        <w:rPr>
          <w:rFonts w:ascii="ssp-bold" w:eastAsia="Times New Roman" w:hAnsi="ssp-bold" w:cs="Times New Roman"/>
          <w:i/>
          <w:color w:val="333333"/>
          <w:kern w:val="36"/>
          <w:sz w:val="32"/>
          <w:szCs w:val="32"/>
          <w:lang w:val="uk-UA"/>
        </w:rPr>
        <w:t xml:space="preserve"> Управління ЖКГ Закарпатської обласної ради</w:t>
      </w:r>
      <w:r w:rsidR="00015740">
        <w:rPr>
          <w:rFonts w:ascii="ssp-bold" w:eastAsia="Times New Roman" w:hAnsi="ssp-bold" w:cs="Times New Roman"/>
          <w:i/>
          <w:color w:val="333333"/>
          <w:kern w:val="36"/>
          <w:sz w:val="32"/>
          <w:szCs w:val="32"/>
          <w:lang w:val="uk-UA"/>
        </w:rPr>
        <w:t xml:space="preserve"> площею </w:t>
      </w:r>
      <w:r w:rsidR="006B1616">
        <w:rPr>
          <w:rFonts w:ascii="ssp-bold" w:eastAsia="Times New Roman" w:hAnsi="ssp-bold" w:cs="Times New Roman"/>
          <w:i/>
          <w:color w:val="333333"/>
          <w:kern w:val="36"/>
          <w:sz w:val="32"/>
          <w:szCs w:val="32"/>
          <w:lang w:val="uk-UA"/>
        </w:rPr>
        <w:t>8</w:t>
      </w:r>
      <w:r>
        <w:rPr>
          <w:rFonts w:ascii="ssp-bold" w:eastAsia="Times New Roman" w:hAnsi="ssp-bold" w:cs="Times New Roman"/>
          <w:i/>
          <w:color w:val="333333"/>
          <w:kern w:val="36"/>
          <w:sz w:val="32"/>
          <w:szCs w:val="32"/>
          <w:lang w:val="uk-UA"/>
        </w:rPr>
        <w:t>,</w:t>
      </w:r>
      <w:r w:rsidR="006B1616">
        <w:rPr>
          <w:rFonts w:ascii="ssp-bold" w:eastAsia="Times New Roman" w:hAnsi="ssp-bold" w:cs="Times New Roman"/>
          <w:i/>
          <w:color w:val="333333"/>
          <w:kern w:val="36"/>
          <w:sz w:val="32"/>
          <w:szCs w:val="32"/>
          <w:lang w:val="uk-UA"/>
        </w:rPr>
        <w:t>3</w:t>
      </w:r>
      <w:r w:rsidR="00015740">
        <w:rPr>
          <w:rFonts w:ascii="ssp-bold" w:eastAsia="Times New Roman" w:hAnsi="ssp-bold" w:cs="Times New Roman"/>
          <w:i/>
          <w:color w:val="333333"/>
          <w:kern w:val="36"/>
          <w:sz w:val="32"/>
          <w:szCs w:val="32"/>
          <w:lang w:val="uk-UA"/>
        </w:rPr>
        <w:t xml:space="preserve"> кв.м., </w:t>
      </w:r>
      <w:r w:rsidR="00373EC0">
        <w:rPr>
          <w:rFonts w:ascii="Times New Roman" w:eastAsia="Times New Roman" w:hAnsi="Times New Roman" w:cs="Times New Roman"/>
          <w:i/>
          <w:color w:val="333333"/>
          <w:kern w:val="36"/>
          <w:sz w:val="32"/>
          <w:szCs w:val="32"/>
          <w:lang w:val="uk-UA"/>
        </w:rPr>
        <w:t>кабінет №</w:t>
      </w:r>
      <w:r w:rsidR="006B1616">
        <w:rPr>
          <w:rFonts w:ascii="Times New Roman" w:eastAsia="Times New Roman" w:hAnsi="Times New Roman" w:cs="Times New Roman"/>
          <w:i/>
          <w:color w:val="333333"/>
          <w:kern w:val="36"/>
          <w:sz w:val="32"/>
          <w:szCs w:val="32"/>
          <w:lang w:val="uk-UA"/>
        </w:rPr>
        <w:t>310 (</w:t>
      </w:r>
      <w:r w:rsidR="006B1616">
        <w:rPr>
          <w:rFonts w:ascii="ssp-bold" w:eastAsia="Times New Roman" w:hAnsi="ssp-bold" w:cs="Times New Roman"/>
          <w:i/>
          <w:color w:val="333333"/>
          <w:kern w:val="36"/>
          <w:sz w:val="32"/>
          <w:szCs w:val="32"/>
          <w:lang w:val="uk-UA"/>
        </w:rPr>
        <w:t>поз.№67)</w:t>
      </w:r>
    </w:p>
    <w:p w:rsidR="00F3290C" w:rsidRDefault="00015740" w:rsidP="00015740">
      <w:pPr>
        <w:spacing w:before="100" w:beforeAutospacing="1" w:after="100" w:afterAutospacing="1" w:line="240" w:lineRule="auto"/>
        <w:outlineLvl w:val="0"/>
        <w:rPr>
          <w:rFonts w:ascii="ssp-bold" w:eastAsia="Times New Roman" w:hAnsi="ssp-bold" w:cs="Times New Roman"/>
          <w:b/>
          <w:i/>
          <w:color w:val="333333"/>
          <w:kern w:val="36"/>
          <w:sz w:val="32"/>
          <w:szCs w:val="32"/>
          <w:lang w:val="uk-UA"/>
        </w:rPr>
      </w:pPr>
      <w:r w:rsidRPr="00787EE8">
        <w:rPr>
          <w:rFonts w:ascii="ssp-bold" w:eastAsia="Times New Roman" w:hAnsi="ssp-bold" w:cs="Times New Roman"/>
          <w:b/>
          <w:i/>
          <w:color w:val="333333"/>
          <w:kern w:val="36"/>
          <w:sz w:val="32"/>
          <w:szCs w:val="32"/>
          <w:u w:val="single"/>
          <w:lang w:val="uk-UA"/>
        </w:rPr>
        <w:t>Місцезнаходження потенційного об’єкт</w:t>
      </w:r>
      <w:r w:rsidRPr="00787EE8">
        <w:rPr>
          <w:rFonts w:ascii="ssp-bold" w:eastAsia="Times New Roman" w:hAnsi="ssp-bold" w:cs="Times New Roman" w:hint="eastAsia"/>
          <w:b/>
          <w:i/>
          <w:color w:val="333333"/>
          <w:kern w:val="36"/>
          <w:sz w:val="32"/>
          <w:szCs w:val="32"/>
          <w:u w:val="single"/>
          <w:lang w:val="uk-UA"/>
        </w:rPr>
        <w:t>а</w:t>
      </w:r>
      <w:r w:rsidRPr="00787EE8">
        <w:rPr>
          <w:rFonts w:ascii="ssp-bold" w:eastAsia="Times New Roman" w:hAnsi="ssp-bold" w:cs="Times New Roman"/>
          <w:b/>
          <w:i/>
          <w:color w:val="333333"/>
          <w:kern w:val="36"/>
          <w:sz w:val="32"/>
          <w:szCs w:val="32"/>
          <w:u w:val="single"/>
          <w:lang w:val="uk-UA"/>
        </w:rPr>
        <w:t xml:space="preserve"> оренди</w:t>
      </w:r>
      <w:r w:rsidRPr="00073856">
        <w:rPr>
          <w:rFonts w:ascii="ssp-bold" w:eastAsia="Times New Roman" w:hAnsi="ssp-bold" w:cs="Times New Roman"/>
          <w:b/>
          <w:i/>
          <w:color w:val="333333"/>
          <w:kern w:val="36"/>
          <w:sz w:val="32"/>
          <w:szCs w:val="32"/>
          <w:u w:val="single"/>
          <w:lang w:val="uk-UA"/>
        </w:rPr>
        <w:t>:</w:t>
      </w:r>
    </w:p>
    <w:p w:rsidR="00015740" w:rsidRDefault="00015740" w:rsidP="00F3290C">
      <w:pPr>
        <w:spacing w:before="100" w:beforeAutospacing="1" w:after="100" w:afterAutospacing="1" w:line="240" w:lineRule="auto"/>
        <w:ind w:left="567"/>
        <w:outlineLvl w:val="0"/>
        <w:rPr>
          <w:rFonts w:ascii="ssp-bold" w:eastAsia="Times New Roman" w:hAnsi="ssp-bold" w:cs="Times New Roman"/>
          <w:i/>
          <w:color w:val="333333"/>
          <w:kern w:val="36"/>
          <w:sz w:val="32"/>
          <w:szCs w:val="32"/>
          <w:lang w:val="uk-UA"/>
        </w:rPr>
      </w:pPr>
      <w:r w:rsidRPr="007142FF">
        <w:rPr>
          <w:rFonts w:ascii="ssp-bold" w:eastAsia="Times New Roman" w:hAnsi="ssp-bold" w:cs="Times New Roman"/>
          <w:i/>
          <w:color w:val="333333"/>
          <w:kern w:val="36"/>
          <w:sz w:val="32"/>
          <w:szCs w:val="32"/>
          <w:lang w:val="uk-UA"/>
        </w:rPr>
        <w:t>88000,</w:t>
      </w:r>
      <w:r>
        <w:rPr>
          <w:rFonts w:ascii="ssp-bold" w:eastAsia="Times New Roman" w:hAnsi="ssp-bold" w:cs="Times New Roman"/>
          <w:b/>
          <w:i/>
          <w:color w:val="333333"/>
          <w:kern w:val="36"/>
          <w:sz w:val="32"/>
          <w:szCs w:val="32"/>
          <w:lang w:val="uk-UA"/>
        </w:rPr>
        <w:t xml:space="preserve"> </w:t>
      </w:r>
      <w:r w:rsidRPr="00787EE8">
        <w:rPr>
          <w:rFonts w:ascii="ssp-bold" w:eastAsia="Times New Roman" w:hAnsi="ssp-bold" w:cs="Times New Roman"/>
          <w:i/>
          <w:color w:val="333333"/>
          <w:kern w:val="36"/>
          <w:sz w:val="32"/>
          <w:szCs w:val="32"/>
          <w:lang w:val="uk-UA"/>
        </w:rPr>
        <w:t>Закарпатська область, м</w:t>
      </w:r>
      <w:r>
        <w:rPr>
          <w:rFonts w:ascii="ssp-bold" w:eastAsia="Times New Roman" w:hAnsi="ssp-bold" w:cs="Times New Roman"/>
          <w:i/>
          <w:color w:val="333333"/>
          <w:kern w:val="36"/>
          <w:sz w:val="32"/>
          <w:szCs w:val="32"/>
          <w:lang w:val="uk-UA"/>
        </w:rPr>
        <w:t xml:space="preserve">істо </w:t>
      </w:r>
      <w:r w:rsidRPr="00787EE8">
        <w:rPr>
          <w:rFonts w:ascii="ssp-bold" w:eastAsia="Times New Roman" w:hAnsi="ssp-bold" w:cs="Times New Roman"/>
          <w:i/>
          <w:color w:val="333333"/>
          <w:kern w:val="36"/>
          <w:sz w:val="32"/>
          <w:szCs w:val="32"/>
          <w:lang w:val="uk-UA"/>
        </w:rPr>
        <w:t xml:space="preserve">Ужгород, </w:t>
      </w:r>
      <w:r w:rsidR="00B15613">
        <w:rPr>
          <w:rFonts w:ascii="ssp-bold" w:eastAsia="Times New Roman" w:hAnsi="ssp-bold" w:cs="Times New Roman" w:hint="eastAsia"/>
          <w:i/>
          <w:color w:val="333333"/>
          <w:kern w:val="36"/>
          <w:sz w:val="32"/>
          <w:szCs w:val="32"/>
          <w:lang w:val="uk-UA"/>
        </w:rPr>
        <w:t>пл.</w:t>
      </w:r>
      <w:r w:rsidR="00353490">
        <w:rPr>
          <w:rFonts w:ascii="ssp-bold" w:eastAsia="Times New Roman" w:hAnsi="ssp-bold" w:cs="Times New Roman"/>
          <w:i/>
          <w:color w:val="333333"/>
          <w:kern w:val="36"/>
          <w:sz w:val="32"/>
          <w:szCs w:val="32"/>
          <w:lang w:val="uk-UA"/>
        </w:rPr>
        <w:t xml:space="preserve"> Ш</w:t>
      </w:r>
      <w:r w:rsidR="00B15613">
        <w:rPr>
          <w:rFonts w:ascii="ssp-bold" w:eastAsia="Times New Roman" w:hAnsi="ssp-bold" w:cs="Times New Roman"/>
          <w:i/>
          <w:color w:val="333333"/>
          <w:kern w:val="36"/>
          <w:sz w:val="32"/>
          <w:szCs w:val="32"/>
          <w:lang w:val="uk-UA"/>
        </w:rPr>
        <w:t>.</w:t>
      </w:r>
      <w:r w:rsidR="00353490">
        <w:rPr>
          <w:rFonts w:ascii="ssp-bold" w:eastAsia="Times New Roman" w:hAnsi="ssp-bold" w:cs="Times New Roman"/>
          <w:i/>
          <w:color w:val="333333"/>
          <w:kern w:val="36"/>
          <w:sz w:val="32"/>
          <w:szCs w:val="32"/>
          <w:lang w:val="uk-UA"/>
        </w:rPr>
        <w:t>Петефі 14</w:t>
      </w:r>
      <w:r>
        <w:rPr>
          <w:rFonts w:ascii="ssp-bold" w:eastAsia="Times New Roman" w:hAnsi="ssp-bold" w:cs="Times New Roman"/>
          <w:i/>
          <w:color w:val="333333"/>
          <w:kern w:val="36"/>
          <w:sz w:val="32"/>
          <w:szCs w:val="32"/>
          <w:lang w:val="uk-UA"/>
        </w:rPr>
        <w:t xml:space="preserve"> </w:t>
      </w:r>
    </w:p>
    <w:p w:rsidR="00015740" w:rsidRPr="00015740" w:rsidRDefault="00015740" w:rsidP="00015740">
      <w:pPr>
        <w:shd w:val="clear" w:color="auto" w:fill="FFFFFF"/>
        <w:spacing w:line="240" w:lineRule="auto"/>
        <w:rPr>
          <w:rFonts w:ascii="Times New Roman" w:eastAsia="Times New Roman" w:hAnsi="Times New Roman" w:cs="Times New Roman"/>
          <w:b/>
          <w:color w:val="071F32"/>
          <w:sz w:val="24"/>
          <w:szCs w:val="24"/>
          <w:lang w:val="uk-UA"/>
        </w:rPr>
      </w:pPr>
    </w:p>
    <w:p w:rsidR="00015740" w:rsidRPr="00073856" w:rsidRDefault="00015740" w:rsidP="00015740">
      <w:pPr>
        <w:shd w:val="clear" w:color="auto" w:fill="FFFFFF"/>
        <w:spacing w:line="240" w:lineRule="auto"/>
        <w:rPr>
          <w:rFonts w:ascii="ssp-bold" w:eastAsia="Times New Roman" w:hAnsi="ssp-bold" w:cs="Times New Roman"/>
          <w:b/>
          <w:i/>
          <w:color w:val="333333"/>
          <w:kern w:val="36"/>
          <w:sz w:val="32"/>
          <w:szCs w:val="32"/>
          <w:u w:val="single"/>
          <w:lang w:val="uk-UA"/>
        </w:rPr>
      </w:pPr>
      <w:r w:rsidRPr="00073856">
        <w:rPr>
          <w:rFonts w:ascii="ssp-bold" w:eastAsia="Times New Roman" w:hAnsi="ssp-bold" w:cs="Times New Roman"/>
          <w:b/>
          <w:i/>
          <w:color w:val="333333"/>
          <w:kern w:val="36"/>
          <w:sz w:val="32"/>
          <w:szCs w:val="32"/>
          <w:u w:val="single"/>
          <w:lang w:val="uk-UA"/>
        </w:rPr>
        <w:t>Характеристика будівлі, в якій розміщено потенційний об'єкт оренди:</w:t>
      </w:r>
    </w:p>
    <w:p w:rsidR="00015740" w:rsidRPr="00073856" w:rsidRDefault="00015740" w:rsidP="00F3290C">
      <w:pPr>
        <w:shd w:val="clear" w:color="auto" w:fill="FFFFFF"/>
        <w:spacing w:line="240" w:lineRule="auto"/>
        <w:ind w:left="567"/>
        <w:rPr>
          <w:rFonts w:ascii="Times New Roman" w:eastAsia="Times New Roman" w:hAnsi="Times New Roman" w:cs="Times New Roman"/>
          <w:color w:val="071F32"/>
          <w:sz w:val="28"/>
          <w:szCs w:val="28"/>
          <w:lang w:val="ru-RU"/>
        </w:rPr>
      </w:pPr>
      <w:r w:rsidRPr="00073856">
        <w:rPr>
          <w:rFonts w:ascii="Times New Roman" w:eastAsia="Times New Roman" w:hAnsi="Times New Roman" w:cs="Times New Roman"/>
          <w:color w:val="071F32"/>
          <w:sz w:val="28"/>
          <w:szCs w:val="28"/>
          <w:lang w:val="ru-RU"/>
        </w:rPr>
        <w:t xml:space="preserve">кількість поверхів – </w:t>
      </w:r>
      <w:r w:rsidR="00353490">
        <w:rPr>
          <w:rFonts w:ascii="Times New Roman" w:eastAsia="Times New Roman" w:hAnsi="Times New Roman" w:cs="Times New Roman"/>
          <w:color w:val="071F32"/>
          <w:sz w:val="28"/>
          <w:szCs w:val="28"/>
          <w:lang w:val="ru-RU"/>
        </w:rPr>
        <w:t>7</w:t>
      </w:r>
      <w:r w:rsidRPr="00073856">
        <w:rPr>
          <w:rFonts w:ascii="Times New Roman" w:eastAsia="Times New Roman" w:hAnsi="Times New Roman" w:cs="Times New Roman"/>
          <w:color w:val="071F32"/>
          <w:sz w:val="28"/>
          <w:szCs w:val="28"/>
          <w:lang w:val="ru-RU"/>
        </w:rPr>
        <w:t>,</w:t>
      </w:r>
    </w:p>
    <w:p w:rsidR="00B15613" w:rsidRPr="00073856" w:rsidRDefault="00B15613" w:rsidP="00B15613">
      <w:pPr>
        <w:shd w:val="clear" w:color="auto" w:fill="FFFFFF"/>
        <w:spacing w:line="240" w:lineRule="auto"/>
        <w:ind w:left="567"/>
        <w:rPr>
          <w:rFonts w:ascii="Times New Roman" w:eastAsia="Times New Roman" w:hAnsi="Times New Roman"/>
          <w:color w:val="071F32"/>
          <w:sz w:val="28"/>
          <w:szCs w:val="28"/>
          <w:lang w:val="ru-RU"/>
        </w:rPr>
      </w:pPr>
      <w:r w:rsidRPr="009D5878">
        <w:rPr>
          <w:rFonts w:ascii="Times New Roman" w:eastAsia="Times New Roman" w:hAnsi="Times New Roman"/>
          <w:color w:val="071F32"/>
          <w:sz w:val="28"/>
          <w:szCs w:val="28"/>
          <w:lang w:val="uk-UA"/>
        </w:rPr>
        <w:t xml:space="preserve">загальна площа – </w:t>
      </w:r>
      <w:r>
        <w:rPr>
          <w:rFonts w:ascii="Times New Roman" w:eastAsia="Times New Roman" w:hAnsi="Times New Roman"/>
          <w:color w:val="071F32"/>
          <w:sz w:val="28"/>
          <w:szCs w:val="28"/>
          <w:lang w:val="uk-UA"/>
        </w:rPr>
        <w:t>2585,2</w:t>
      </w:r>
      <w:r w:rsidRPr="009D5878">
        <w:rPr>
          <w:rFonts w:ascii="Times New Roman" w:eastAsia="Times New Roman" w:hAnsi="Times New Roman"/>
          <w:color w:val="071F32"/>
          <w:sz w:val="28"/>
          <w:szCs w:val="28"/>
          <w:lang w:val="uk-UA"/>
        </w:rPr>
        <w:t xml:space="preserve"> кв</w:t>
      </w:r>
      <w:r w:rsidRPr="00073856">
        <w:rPr>
          <w:rFonts w:ascii="Times New Roman" w:eastAsia="Times New Roman" w:hAnsi="Times New Roman"/>
          <w:color w:val="071F32"/>
          <w:sz w:val="28"/>
          <w:szCs w:val="28"/>
          <w:lang w:val="ru-RU"/>
        </w:rPr>
        <w:t>.м.,</w:t>
      </w:r>
    </w:p>
    <w:p w:rsidR="00B15613" w:rsidRPr="00073856" w:rsidRDefault="00B15613" w:rsidP="00B15613">
      <w:pPr>
        <w:shd w:val="clear" w:color="auto" w:fill="FFFFFF"/>
        <w:spacing w:line="240" w:lineRule="auto"/>
        <w:ind w:left="567"/>
        <w:jc w:val="both"/>
        <w:rPr>
          <w:rFonts w:ascii="Times New Roman" w:eastAsia="Times New Roman" w:hAnsi="Times New Roman"/>
          <w:color w:val="071F32"/>
          <w:sz w:val="28"/>
          <w:szCs w:val="28"/>
          <w:lang w:val="ru-RU"/>
        </w:rPr>
      </w:pPr>
      <w:r w:rsidRPr="00073856">
        <w:rPr>
          <w:rFonts w:ascii="Times New Roman" w:eastAsia="Times New Roman" w:hAnsi="Times New Roman"/>
          <w:color w:val="071F32"/>
          <w:sz w:val="28"/>
          <w:szCs w:val="28"/>
          <w:lang w:val="ru-RU"/>
        </w:rPr>
        <w:t xml:space="preserve">будівля знаходиться </w:t>
      </w:r>
      <w:r>
        <w:rPr>
          <w:rFonts w:ascii="Times New Roman" w:eastAsia="Times New Roman" w:hAnsi="Times New Roman"/>
          <w:color w:val="071F32"/>
          <w:sz w:val="28"/>
          <w:szCs w:val="28"/>
          <w:lang w:val="ru-RU"/>
        </w:rPr>
        <w:t>в центрі</w:t>
      </w:r>
      <w:r w:rsidRPr="00073856">
        <w:rPr>
          <w:rFonts w:ascii="Times New Roman" w:eastAsia="Times New Roman" w:hAnsi="Times New Roman"/>
          <w:color w:val="071F32"/>
          <w:sz w:val="28"/>
          <w:szCs w:val="28"/>
          <w:lang w:val="ru-RU"/>
        </w:rPr>
        <w:t xml:space="preserve"> міста</w:t>
      </w:r>
      <w:r>
        <w:rPr>
          <w:rFonts w:ascii="Times New Roman" w:eastAsia="Times New Roman" w:hAnsi="Times New Roman"/>
          <w:color w:val="071F32"/>
          <w:sz w:val="28"/>
          <w:szCs w:val="28"/>
          <w:lang w:val="ru-RU"/>
        </w:rPr>
        <w:t xml:space="preserve"> та в 5-ти хвилинах від Лівобережної та Правобережної Набережної</w:t>
      </w:r>
      <w:r w:rsidR="00BA5500">
        <w:rPr>
          <w:rFonts w:ascii="Times New Roman" w:eastAsia="Times New Roman" w:hAnsi="Times New Roman"/>
          <w:color w:val="071F32"/>
          <w:sz w:val="28"/>
          <w:szCs w:val="28"/>
          <w:lang w:val="ru-RU"/>
        </w:rPr>
        <w:t>,</w:t>
      </w:r>
    </w:p>
    <w:p w:rsidR="00BA5500" w:rsidRDefault="00BA5500" w:rsidP="00B15613">
      <w:pPr>
        <w:shd w:val="clear" w:color="auto" w:fill="FFFFFF"/>
        <w:spacing w:line="240" w:lineRule="auto"/>
        <w:ind w:left="567"/>
        <w:jc w:val="both"/>
        <w:rPr>
          <w:rFonts w:ascii="Times New Roman" w:eastAsia="Times New Roman" w:hAnsi="Times New Roman"/>
          <w:color w:val="071F32"/>
          <w:sz w:val="28"/>
          <w:szCs w:val="28"/>
          <w:lang w:val="ru-RU"/>
        </w:rPr>
      </w:pPr>
      <w:r>
        <w:rPr>
          <w:rFonts w:ascii="Times New Roman" w:eastAsia="Times New Roman" w:hAnsi="Times New Roman"/>
          <w:color w:val="071F32"/>
          <w:sz w:val="28"/>
          <w:szCs w:val="28"/>
          <w:lang w:val="ru-RU"/>
        </w:rPr>
        <w:t>р</w:t>
      </w:r>
      <w:r w:rsidR="00B15613" w:rsidRPr="00073856">
        <w:rPr>
          <w:rFonts w:ascii="Times New Roman" w:eastAsia="Times New Roman" w:hAnsi="Times New Roman"/>
          <w:color w:val="071F32"/>
          <w:sz w:val="28"/>
          <w:szCs w:val="28"/>
          <w:lang w:val="ru-RU"/>
        </w:rPr>
        <w:t>айон відзначається</w:t>
      </w:r>
      <w:r w:rsidR="00B15613">
        <w:rPr>
          <w:rFonts w:ascii="Times New Roman" w:eastAsia="Times New Roman" w:hAnsi="Times New Roman"/>
          <w:color w:val="071F32"/>
          <w:sz w:val="28"/>
          <w:szCs w:val="28"/>
          <w:lang w:val="ru-RU"/>
        </w:rPr>
        <w:t xml:space="preserve"> гарною архітектурою міста. Поруч з б</w:t>
      </w:r>
      <w:r w:rsidR="00B15613" w:rsidRPr="00073856">
        <w:rPr>
          <w:rFonts w:ascii="Times New Roman" w:eastAsia="Times New Roman" w:hAnsi="Times New Roman"/>
          <w:color w:val="071F32"/>
          <w:sz w:val="28"/>
          <w:szCs w:val="28"/>
          <w:lang w:val="ru-RU"/>
        </w:rPr>
        <w:t>удівл</w:t>
      </w:r>
      <w:r w:rsidR="00B15613">
        <w:rPr>
          <w:rFonts w:ascii="Times New Roman" w:eastAsia="Times New Roman" w:hAnsi="Times New Roman"/>
          <w:color w:val="071F32"/>
          <w:sz w:val="28"/>
          <w:szCs w:val="28"/>
          <w:lang w:val="ru-RU"/>
        </w:rPr>
        <w:t>ею розташовано багато</w:t>
      </w:r>
      <w:r w:rsidR="00B15613" w:rsidRPr="00073856">
        <w:rPr>
          <w:rFonts w:ascii="Times New Roman" w:eastAsia="Times New Roman" w:hAnsi="Times New Roman"/>
          <w:color w:val="071F32"/>
          <w:sz w:val="28"/>
          <w:szCs w:val="28"/>
          <w:lang w:val="ru-RU"/>
        </w:rPr>
        <w:t xml:space="preserve"> торгових закладів</w:t>
      </w:r>
      <w:r w:rsidR="00B15613">
        <w:rPr>
          <w:rFonts w:ascii="Times New Roman" w:eastAsia="Times New Roman" w:hAnsi="Times New Roman"/>
          <w:color w:val="071F32"/>
          <w:sz w:val="28"/>
          <w:szCs w:val="28"/>
          <w:lang w:val="ru-RU"/>
        </w:rPr>
        <w:t>, банківська установа, драмтеатр, школи</w:t>
      </w:r>
      <w:r>
        <w:rPr>
          <w:rFonts w:ascii="Times New Roman" w:eastAsia="Times New Roman" w:hAnsi="Times New Roman"/>
          <w:color w:val="071F32"/>
          <w:sz w:val="28"/>
          <w:szCs w:val="28"/>
          <w:lang w:val="ru-RU"/>
        </w:rPr>
        <w:t>,</w:t>
      </w:r>
      <w:r w:rsidRPr="00BA5500">
        <w:rPr>
          <w:rFonts w:ascii="Times New Roman" w:eastAsia="Times New Roman" w:hAnsi="Times New Roman"/>
          <w:color w:val="071F32"/>
          <w:sz w:val="28"/>
          <w:szCs w:val="28"/>
          <w:lang w:val="ru-RU"/>
        </w:rPr>
        <w:t xml:space="preserve"> </w:t>
      </w:r>
      <w:r>
        <w:rPr>
          <w:rFonts w:ascii="Times New Roman" w:eastAsia="Times New Roman" w:hAnsi="Times New Roman"/>
          <w:color w:val="071F32"/>
          <w:sz w:val="28"/>
          <w:szCs w:val="28"/>
          <w:lang w:val="ru-RU"/>
        </w:rPr>
        <w:t>парк відпочинку</w:t>
      </w:r>
      <w:r w:rsidR="00B15613" w:rsidRPr="00073856">
        <w:rPr>
          <w:rFonts w:ascii="Times New Roman" w:eastAsia="Times New Roman" w:hAnsi="Times New Roman"/>
          <w:color w:val="071F32"/>
          <w:sz w:val="28"/>
          <w:szCs w:val="28"/>
          <w:lang w:val="ru-RU"/>
        </w:rPr>
        <w:t xml:space="preserve">. </w:t>
      </w:r>
      <w:r w:rsidR="00B15613">
        <w:rPr>
          <w:rFonts w:ascii="Times New Roman" w:eastAsia="Times New Roman" w:hAnsi="Times New Roman"/>
          <w:color w:val="071F32"/>
          <w:sz w:val="28"/>
          <w:szCs w:val="28"/>
          <w:lang w:val="ru-RU"/>
        </w:rPr>
        <w:t xml:space="preserve">ЇЇ місцезнаходження  насичене </w:t>
      </w:r>
      <w:r w:rsidR="00B15613" w:rsidRPr="00073856">
        <w:rPr>
          <w:rFonts w:ascii="Times New Roman" w:eastAsia="Times New Roman" w:hAnsi="Times New Roman"/>
          <w:color w:val="071F32"/>
          <w:sz w:val="28"/>
          <w:szCs w:val="28"/>
          <w:lang w:val="ru-RU"/>
        </w:rPr>
        <w:t>транспортни</w:t>
      </w:r>
      <w:r w:rsidR="00B15613">
        <w:rPr>
          <w:rFonts w:ascii="Times New Roman" w:eastAsia="Times New Roman" w:hAnsi="Times New Roman"/>
          <w:color w:val="071F32"/>
          <w:sz w:val="28"/>
          <w:szCs w:val="28"/>
          <w:lang w:val="ru-RU"/>
        </w:rPr>
        <w:t>ми</w:t>
      </w:r>
      <w:r w:rsidR="00B15613" w:rsidRPr="00073856">
        <w:rPr>
          <w:rFonts w:ascii="Times New Roman" w:eastAsia="Times New Roman" w:hAnsi="Times New Roman"/>
          <w:color w:val="071F32"/>
          <w:sz w:val="28"/>
          <w:szCs w:val="28"/>
          <w:lang w:val="ru-RU"/>
        </w:rPr>
        <w:t xml:space="preserve"> та людськи</w:t>
      </w:r>
      <w:r w:rsidR="00B15613">
        <w:rPr>
          <w:rFonts w:ascii="Times New Roman" w:eastAsia="Times New Roman" w:hAnsi="Times New Roman"/>
          <w:color w:val="071F32"/>
          <w:sz w:val="28"/>
          <w:szCs w:val="28"/>
          <w:lang w:val="ru-RU"/>
        </w:rPr>
        <w:t>ми</w:t>
      </w:r>
      <w:r w:rsidR="00B15613" w:rsidRPr="00073856">
        <w:rPr>
          <w:rFonts w:ascii="Times New Roman" w:eastAsia="Times New Roman" w:hAnsi="Times New Roman"/>
          <w:color w:val="071F32"/>
          <w:sz w:val="28"/>
          <w:szCs w:val="28"/>
          <w:lang w:val="ru-RU"/>
        </w:rPr>
        <w:t xml:space="preserve"> поток</w:t>
      </w:r>
      <w:r w:rsidR="00B15613">
        <w:rPr>
          <w:rFonts w:ascii="Times New Roman" w:eastAsia="Times New Roman" w:hAnsi="Times New Roman"/>
          <w:color w:val="071F32"/>
          <w:sz w:val="28"/>
          <w:szCs w:val="28"/>
          <w:lang w:val="ru-RU"/>
        </w:rPr>
        <w:t>ами</w:t>
      </w:r>
      <w:r>
        <w:rPr>
          <w:rFonts w:ascii="Times New Roman" w:eastAsia="Times New Roman" w:hAnsi="Times New Roman"/>
          <w:color w:val="071F32"/>
          <w:sz w:val="28"/>
          <w:szCs w:val="28"/>
          <w:lang w:val="ru-RU"/>
        </w:rPr>
        <w:t>,</w:t>
      </w:r>
      <w:r w:rsidR="00B15613">
        <w:rPr>
          <w:rFonts w:ascii="Times New Roman" w:eastAsia="Times New Roman" w:hAnsi="Times New Roman"/>
          <w:color w:val="071F32"/>
          <w:sz w:val="28"/>
          <w:szCs w:val="28"/>
          <w:lang w:val="ru-RU"/>
        </w:rPr>
        <w:t xml:space="preserve"> </w:t>
      </w:r>
    </w:p>
    <w:p w:rsidR="00B15613" w:rsidRPr="00073856" w:rsidRDefault="00BA5500" w:rsidP="00B15613">
      <w:pPr>
        <w:shd w:val="clear" w:color="auto" w:fill="FFFFFF"/>
        <w:spacing w:line="240" w:lineRule="auto"/>
        <w:ind w:left="567"/>
        <w:jc w:val="both"/>
        <w:rPr>
          <w:rFonts w:ascii="Times New Roman" w:eastAsia="Times New Roman" w:hAnsi="Times New Roman"/>
          <w:color w:val="071F32"/>
          <w:sz w:val="28"/>
          <w:szCs w:val="28"/>
          <w:lang w:val="ru-RU"/>
        </w:rPr>
      </w:pPr>
      <w:r>
        <w:rPr>
          <w:rFonts w:ascii="Times New Roman" w:eastAsia="Times New Roman" w:hAnsi="Times New Roman"/>
          <w:color w:val="071F32"/>
          <w:sz w:val="28"/>
          <w:szCs w:val="28"/>
          <w:lang w:val="ru-RU"/>
        </w:rPr>
        <w:t>с</w:t>
      </w:r>
      <w:r w:rsidR="00B15613" w:rsidRPr="00073856">
        <w:rPr>
          <w:rFonts w:ascii="Times New Roman" w:eastAsia="Times New Roman" w:hAnsi="Times New Roman"/>
          <w:color w:val="071F32"/>
          <w:sz w:val="28"/>
          <w:szCs w:val="28"/>
          <w:lang w:val="ru-RU"/>
        </w:rPr>
        <w:t>тан під'їзних шляхів задовільний.</w:t>
      </w:r>
    </w:p>
    <w:p w:rsidR="003A10A4" w:rsidRPr="00B15613" w:rsidRDefault="003A10A4" w:rsidP="001B3D06">
      <w:pPr>
        <w:spacing w:after="0" w:line="240" w:lineRule="auto"/>
        <w:outlineLvl w:val="0"/>
        <w:rPr>
          <w:rFonts w:ascii="ssp-bold" w:eastAsia="Times New Roman" w:hAnsi="ssp-bold" w:cs="Times New Roman"/>
          <w:i/>
          <w:color w:val="333333"/>
          <w:kern w:val="36"/>
          <w:sz w:val="32"/>
          <w:szCs w:val="32"/>
          <w:lang w:val="ru-RU"/>
        </w:rPr>
      </w:pPr>
    </w:p>
    <w:p w:rsidR="00FC69E3" w:rsidRDefault="00FC69E3" w:rsidP="00D25002">
      <w:pPr>
        <w:spacing w:after="0" w:line="240" w:lineRule="auto"/>
        <w:ind w:left="1701"/>
        <w:outlineLvl w:val="0"/>
        <w:rPr>
          <w:rFonts w:ascii="ssp-bold" w:eastAsia="Times New Roman" w:hAnsi="ssp-bold" w:cs="Times New Roman"/>
          <w:i/>
          <w:color w:val="333333"/>
          <w:kern w:val="36"/>
          <w:sz w:val="32"/>
          <w:szCs w:val="32"/>
          <w:lang w:val="uk-UA"/>
        </w:rPr>
      </w:pPr>
    </w:p>
    <w:p w:rsidR="004B19C0" w:rsidRDefault="004B19C0" w:rsidP="00D25002">
      <w:pPr>
        <w:spacing w:after="0" w:line="240" w:lineRule="auto"/>
        <w:ind w:left="1701"/>
        <w:outlineLvl w:val="0"/>
        <w:rPr>
          <w:rFonts w:ascii="ssp-bold" w:eastAsia="Times New Roman" w:hAnsi="ssp-bold" w:cs="Times New Roman"/>
          <w:i/>
          <w:color w:val="333333"/>
          <w:kern w:val="36"/>
          <w:sz w:val="32"/>
          <w:szCs w:val="32"/>
          <w:lang w:val="uk-UA"/>
        </w:rPr>
      </w:pPr>
    </w:p>
    <w:p w:rsidR="004B19C0" w:rsidRDefault="004B19C0" w:rsidP="00D25002">
      <w:pPr>
        <w:spacing w:after="0" w:line="240" w:lineRule="auto"/>
        <w:ind w:left="1701"/>
        <w:outlineLvl w:val="0"/>
        <w:rPr>
          <w:rFonts w:ascii="ssp-bold" w:eastAsia="Times New Roman" w:hAnsi="ssp-bold" w:cs="Times New Roman"/>
          <w:i/>
          <w:color w:val="333333"/>
          <w:kern w:val="36"/>
          <w:sz w:val="32"/>
          <w:szCs w:val="32"/>
          <w:lang w:val="uk-UA"/>
        </w:rPr>
      </w:pPr>
    </w:p>
    <w:tbl>
      <w:tblPr>
        <w:tblStyle w:val="a6"/>
        <w:tblW w:w="11322" w:type="dxa"/>
        <w:tblLook w:val="04A0" w:firstRow="1" w:lastRow="0" w:firstColumn="1" w:lastColumn="0" w:noHBand="0" w:noVBand="1"/>
      </w:tblPr>
      <w:tblGrid>
        <w:gridCol w:w="576"/>
        <w:gridCol w:w="4856"/>
        <w:gridCol w:w="5890"/>
      </w:tblGrid>
      <w:tr w:rsidR="00601F25" w:rsidRPr="00C55AA4" w:rsidTr="0069527A">
        <w:tc>
          <w:tcPr>
            <w:tcW w:w="576" w:type="dxa"/>
          </w:tcPr>
          <w:p w:rsidR="006D630B" w:rsidRDefault="006D630B" w:rsidP="00A247C9">
            <w:pPr>
              <w:rPr>
                <w:rFonts w:ascii="Times New Roman" w:eastAsia="Times New Roman" w:hAnsi="Times New Roman" w:cs="Times New Roman"/>
                <w:color w:val="071F32"/>
                <w:sz w:val="24"/>
                <w:szCs w:val="24"/>
                <w:lang w:val="ru-RU"/>
              </w:rPr>
            </w:pPr>
          </w:p>
          <w:p w:rsidR="00FC69E3" w:rsidRDefault="00FC69E3" w:rsidP="00A247C9">
            <w:pPr>
              <w:rPr>
                <w:rFonts w:ascii="Times New Roman" w:eastAsia="Times New Roman" w:hAnsi="Times New Roman" w:cs="Times New Roman"/>
                <w:color w:val="071F32"/>
                <w:sz w:val="24"/>
                <w:szCs w:val="24"/>
                <w:lang w:val="ru-RU"/>
              </w:rPr>
            </w:pPr>
          </w:p>
          <w:p w:rsidR="00601F25" w:rsidRPr="00D629C5" w:rsidRDefault="002D0582" w:rsidP="00A247C9">
            <w:pPr>
              <w:rPr>
                <w:rFonts w:ascii="Times New Roman" w:eastAsia="Times New Roman" w:hAnsi="Times New Roman" w:cs="Times New Roman"/>
                <w:color w:val="071F32"/>
                <w:sz w:val="24"/>
                <w:szCs w:val="24"/>
                <w:lang w:val="ru-RU"/>
              </w:rPr>
            </w:pPr>
            <w:r>
              <w:rPr>
                <w:rFonts w:ascii="Times New Roman" w:eastAsia="Times New Roman" w:hAnsi="Times New Roman" w:cs="Times New Roman"/>
                <w:color w:val="071F32"/>
                <w:sz w:val="24"/>
                <w:szCs w:val="24"/>
                <w:lang w:val="ru-RU"/>
              </w:rPr>
              <w:t>1</w:t>
            </w:r>
          </w:p>
        </w:tc>
        <w:tc>
          <w:tcPr>
            <w:tcW w:w="4856" w:type="dxa"/>
          </w:tcPr>
          <w:p w:rsidR="00601F25" w:rsidRPr="00D629C5" w:rsidRDefault="00601F25" w:rsidP="00A247C9">
            <w:pPr>
              <w:rPr>
                <w:rFonts w:ascii="Times New Roman" w:eastAsia="Times New Roman" w:hAnsi="Times New Roman" w:cs="Times New Roman"/>
                <w:color w:val="071F32"/>
                <w:sz w:val="24"/>
                <w:szCs w:val="24"/>
                <w:lang w:val="ru-RU"/>
              </w:rPr>
            </w:pPr>
            <w:r w:rsidRPr="00D629C5">
              <w:rPr>
                <w:rFonts w:ascii="Times New Roman" w:eastAsia="Times New Roman" w:hAnsi="Times New Roman" w:cs="Times New Roman"/>
                <w:color w:val="071F32"/>
                <w:sz w:val="24"/>
                <w:szCs w:val="24"/>
                <w:lang w:val="ru-RU"/>
              </w:rPr>
              <w:t>Найменування орендодавця/балансоутримувача</w:t>
            </w:r>
          </w:p>
        </w:tc>
        <w:tc>
          <w:tcPr>
            <w:tcW w:w="5890" w:type="dxa"/>
          </w:tcPr>
          <w:p w:rsidR="00601F25" w:rsidRPr="00A01FE8" w:rsidRDefault="00601F25" w:rsidP="00A247C9">
            <w:pPr>
              <w:rPr>
                <w:rFonts w:ascii="Times New Roman" w:eastAsia="Times New Roman" w:hAnsi="Times New Roman" w:cs="Times New Roman"/>
                <w:color w:val="071F32"/>
                <w:sz w:val="24"/>
                <w:szCs w:val="24"/>
                <w:lang w:val="ru-RU"/>
              </w:rPr>
            </w:pPr>
            <w:r w:rsidRPr="00A01FE8">
              <w:rPr>
                <w:rFonts w:ascii="Times New Roman" w:eastAsia="Times New Roman" w:hAnsi="Times New Roman" w:cs="Times New Roman"/>
                <w:color w:val="071F32"/>
                <w:sz w:val="24"/>
                <w:szCs w:val="24"/>
                <w:lang w:val="ru-RU"/>
              </w:rPr>
              <w:t>Комунальна установа «Управління спільною власністю територіальних громад» Закарпатської обласної ради</w:t>
            </w:r>
          </w:p>
          <w:p w:rsidR="00601F25" w:rsidRPr="00A01FE8" w:rsidRDefault="00601F25" w:rsidP="00A247C9">
            <w:pPr>
              <w:rPr>
                <w:rFonts w:ascii="Times New Roman" w:eastAsia="Times New Roman" w:hAnsi="Times New Roman" w:cs="Times New Roman"/>
                <w:color w:val="071F32"/>
                <w:sz w:val="24"/>
                <w:szCs w:val="24"/>
                <w:lang w:val="ru-RU"/>
              </w:rPr>
            </w:pPr>
            <w:r w:rsidRPr="00A01FE8">
              <w:rPr>
                <w:rFonts w:ascii="Times New Roman" w:eastAsia="Times New Roman" w:hAnsi="Times New Roman" w:cs="Times New Roman"/>
                <w:color w:val="071F32"/>
                <w:sz w:val="24"/>
                <w:szCs w:val="24"/>
                <w:lang w:val="ru-RU"/>
              </w:rPr>
              <w:t>(код ЄДРПОУ 33165909),</w:t>
            </w:r>
          </w:p>
          <w:p w:rsidR="00601F25" w:rsidRPr="00A01FE8" w:rsidRDefault="00601F25" w:rsidP="00A247C9">
            <w:pPr>
              <w:rPr>
                <w:rFonts w:ascii="Times New Roman" w:eastAsia="Times New Roman" w:hAnsi="Times New Roman" w:cs="Times New Roman"/>
                <w:color w:val="071F32"/>
                <w:sz w:val="24"/>
                <w:szCs w:val="24"/>
                <w:lang w:val="uk-UA"/>
              </w:rPr>
            </w:pPr>
            <w:r w:rsidRPr="00A01FE8">
              <w:rPr>
                <w:rFonts w:ascii="Times New Roman" w:eastAsia="Times New Roman" w:hAnsi="Times New Roman" w:cs="Times New Roman"/>
                <w:color w:val="071F32"/>
                <w:sz w:val="24"/>
                <w:szCs w:val="24"/>
                <w:lang w:val="ru-RU"/>
              </w:rPr>
              <w:t>адреса:</w:t>
            </w:r>
            <w:r w:rsidRPr="00A01FE8">
              <w:rPr>
                <w:rFonts w:ascii="Times New Roman" w:eastAsia="Times New Roman" w:hAnsi="Times New Roman" w:cs="Times New Roman"/>
                <w:color w:val="071F32"/>
                <w:sz w:val="24"/>
                <w:szCs w:val="24"/>
                <w:lang w:val="uk-UA"/>
              </w:rPr>
              <w:t xml:space="preserve"> 88000, Закарпатська область,  м.Ужгород, пл.Ш.Петефі,14, тел. 0312(61-54-75)</w:t>
            </w:r>
          </w:p>
          <w:p w:rsidR="00601F25" w:rsidRPr="00A01FE8" w:rsidRDefault="00601F25" w:rsidP="00A247C9">
            <w:pPr>
              <w:rPr>
                <w:rFonts w:ascii="Times New Roman" w:eastAsia="Times New Roman" w:hAnsi="Times New Roman" w:cs="Times New Roman"/>
                <w:color w:val="071F32"/>
                <w:sz w:val="24"/>
                <w:szCs w:val="24"/>
                <w:lang w:val="uk-UA"/>
              </w:rPr>
            </w:pPr>
            <w:r w:rsidRPr="00A01FE8">
              <w:rPr>
                <w:rFonts w:ascii="Times New Roman" w:eastAsia="Times New Roman" w:hAnsi="Times New Roman" w:cs="Times New Roman"/>
                <w:color w:val="071F32"/>
                <w:sz w:val="24"/>
                <w:szCs w:val="24"/>
                <w:lang w:val="uk-UA"/>
              </w:rPr>
              <w:t xml:space="preserve">електронна адреса – </w:t>
            </w:r>
            <w:hyperlink r:id="rId9" w:history="1">
              <w:r w:rsidRPr="00A01FE8">
                <w:rPr>
                  <w:rStyle w:val="a3"/>
                  <w:rFonts w:ascii="Times New Roman" w:eastAsia="Times New Roman" w:hAnsi="Times New Roman" w:cs="Times New Roman"/>
                  <w:sz w:val="24"/>
                  <w:szCs w:val="24"/>
                  <w:lang w:val="uk-UA"/>
                </w:rPr>
                <w:t>uprav.spiln.vlasnistiu@zak-rada.gov.ua</w:t>
              </w:r>
            </w:hyperlink>
          </w:p>
          <w:p w:rsidR="00601F25" w:rsidRPr="00D629C5" w:rsidRDefault="00601F25" w:rsidP="00A247C9">
            <w:pPr>
              <w:rPr>
                <w:rFonts w:ascii="Times New Roman" w:eastAsia="Times New Roman" w:hAnsi="Times New Roman" w:cs="Times New Roman"/>
                <w:color w:val="071F32"/>
                <w:sz w:val="24"/>
                <w:szCs w:val="24"/>
                <w:lang w:val="uk-UA"/>
              </w:rPr>
            </w:pPr>
            <w:r w:rsidRPr="00A01FE8">
              <w:rPr>
                <w:rFonts w:ascii="Times New Roman" w:eastAsia="Times New Roman" w:hAnsi="Times New Roman" w:cs="Times New Roman"/>
                <w:color w:val="071F32"/>
                <w:sz w:val="24"/>
                <w:szCs w:val="24"/>
                <w:lang w:val="uk-UA"/>
              </w:rPr>
              <w:t xml:space="preserve">веб-сайт – </w:t>
            </w:r>
            <w:hyperlink r:id="rId10" w:history="1">
              <w:r w:rsidRPr="00A01FE8">
                <w:rPr>
                  <w:rStyle w:val="a3"/>
                  <w:rFonts w:ascii="Times New Roman" w:eastAsia="Times New Roman" w:hAnsi="Times New Roman" w:cs="Times New Roman"/>
                  <w:sz w:val="24"/>
                  <w:szCs w:val="24"/>
                  <w:lang w:val="uk-UA"/>
                </w:rPr>
                <w:t>http://usvth.uz.ua/</w:t>
              </w:r>
            </w:hyperlink>
          </w:p>
        </w:tc>
      </w:tr>
      <w:tr w:rsidR="00601F25" w:rsidRPr="006E5ED5" w:rsidTr="0069527A">
        <w:tc>
          <w:tcPr>
            <w:tcW w:w="576" w:type="dxa"/>
          </w:tcPr>
          <w:p w:rsidR="00601F25" w:rsidRPr="009619C8" w:rsidRDefault="00F3290C" w:rsidP="00A247C9">
            <w:pPr>
              <w:rPr>
                <w:rFonts w:ascii="Times New Roman" w:eastAsia="Times New Roman" w:hAnsi="Times New Roman" w:cs="Times New Roman"/>
                <w:color w:val="071F32"/>
                <w:sz w:val="24"/>
                <w:szCs w:val="24"/>
                <w:lang w:val="ru-RU"/>
              </w:rPr>
            </w:pPr>
            <w:r>
              <w:rPr>
                <w:rFonts w:ascii="Times New Roman" w:eastAsia="Times New Roman" w:hAnsi="Times New Roman" w:cs="Times New Roman"/>
                <w:color w:val="071F32"/>
                <w:sz w:val="24"/>
                <w:szCs w:val="24"/>
                <w:lang w:val="ru-RU"/>
              </w:rPr>
              <w:t>2</w:t>
            </w:r>
          </w:p>
        </w:tc>
        <w:tc>
          <w:tcPr>
            <w:tcW w:w="4856" w:type="dxa"/>
          </w:tcPr>
          <w:p w:rsidR="00601F25" w:rsidRPr="00D629C5" w:rsidRDefault="00601F25" w:rsidP="00A247C9">
            <w:pPr>
              <w:rPr>
                <w:rFonts w:ascii="Times New Roman" w:eastAsia="Times New Roman" w:hAnsi="Times New Roman" w:cs="Times New Roman"/>
                <w:color w:val="071F32"/>
                <w:sz w:val="24"/>
                <w:szCs w:val="24"/>
                <w:lang w:val="uk-UA"/>
              </w:rPr>
            </w:pPr>
            <w:r w:rsidRPr="00D629C5">
              <w:rPr>
                <w:rFonts w:ascii="Times New Roman" w:eastAsia="Times New Roman" w:hAnsi="Times New Roman" w:cs="Times New Roman"/>
                <w:color w:val="071F32"/>
                <w:sz w:val="24"/>
                <w:szCs w:val="24"/>
                <w:lang w:val="uk-UA"/>
              </w:rPr>
              <w:t xml:space="preserve">Тип Переліку, до якого включено об’єкт оренди </w:t>
            </w:r>
          </w:p>
        </w:tc>
        <w:tc>
          <w:tcPr>
            <w:tcW w:w="5890" w:type="dxa"/>
          </w:tcPr>
          <w:p w:rsidR="00601F25" w:rsidRPr="00A01FE8" w:rsidRDefault="00601F25" w:rsidP="00522339">
            <w:pPr>
              <w:rPr>
                <w:rFonts w:ascii="Times New Roman" w:eastAsia="Times New Roman" w:hAnsi="Times New Roman" w:cs="Times New Roman"/>
                <w:color w:val="071F32"/>
                <w:sz w:val="24"/>
                <w:szCs w:val="24"/>
                <w:lang w:val="uk-UA"/>
              </w:rPr>
            </w:pPr>
            <w:r w:rsidRPr="00A01FE8">
              <w:rPr>
                <w:rFonts w:ascii="Times New Roman" w:eastAsia="Times New Roman" w:hAnsi="Times New Roman" w:cs="Times New Roman"/>
                <w:color w:val="071F32"/>
                <w:sz w:val="24"/>
                <w:szCs w:val="24"/>
                <w:lang w:val="uk-UA"/>
              </w:rPr>
              <w:t xml:space="preserve">Перелік </w:t>
            </w:r>
            <w:r w:rsidR="00522339">
              <w:rPr>
                <w:rFonts w:ascii="Times New Roman" w:eastAsia="Times New Roman" w:hAnsi="Times New Roman" w:cs="Times New Roman"/>
                <w:color w:val="071F32"/>
                <w:sz w:val="24"/>
                <w:szCs w:val="24"/>
                <w:lang w:val="uk-UA"/>
              </w:rPr>
              <w:t>першого</w:t>
            </w:r>
            <w:r w:rsidRPr="00A01FE8">
              <w:rPr>
                <w:rFonts w:ascii="Times New Roman" w:eastAsia="Times New Roman" w:hAnsi="Times New Roman" w:cs="Times New Roman"/>
                <w:color w:val="071F32"/>
                <w:sz w:val="24"/>
                <w:szCs w:val="24"/>
                <w:lang w:val="uk-UA"/>
              </w:rPr>
              <w:t xml:space="preserve"> типу</w:t>
            </w:r>
          </w:p>
        </w:tc>
      </w:tr>
      <w:tr w:rsidR="00601F25" w:rsidRPr="006E5ED5" w:rsidTr="0069527A">
        <w:tc>
          <w:tcPr>
            <w:tcW w:w="576" w:type="dxa"/>
          </w:tcPr>
          <w:p w:rsidR="00601F25" w:rsidRPr="00D629C5" w:rsidRDefault="00F3290C" w:rsidP="00A247C9">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3</w:t>
            </w:r>
          </w:p>
        </w:tc>
        <w:tc>
          <w:tcPr>
            <w:tcW w:w="4856" w:type="dxa"/>
          </w:tcPr>
          <w:p w:rsidR="00601F25" w:rsidRPr="00D629C5" w:rsidRDefault="00601F25" w:rsidP="00A247C9">
            <w:pPr>
              <w:rPr>
                <w:rFonts w:ascii="Times New Roman" w:eastAsia="Times New Roman" w:hAnsi="Times New Roman" w:cs="Times New Roman"/>
                <w:color w:val="071F32"/>
                <w:sz w:val="24"/>
                <w:szCs w:val="24"/>
                <w:lang w:val="uk-UA"/>
              </w:rPr>
            </w:pPr>
            <w:r w:rsidRPr="00D629C5">
              <w:rPr>
                <w:rFonts w:ascii="Times New Roman" w:eastAsia="Times New Roman" w:hAnsi="Times New Roman" w:cs="Times New Roman"/>
                <w:color w:val="071F32"/>
                <w:sz w:val="24"/>
                <w:szCs w:val="24"/>
                <w:lang w:val="uk-UA"/>
              </w:rPr>
              <w:t>Тип об’єкта</w:t>
            </w:r>
          </w:p>
        </w:tc>
        <w:tc>
          <w:tcPr>
            <w:tcW w:w="5890" w:type="dxa"/>
          </w:tcPr>
          <w:p w:rsidR="00601F25" w:rsidRPr="00A01FE8" w:rsidRDefault="00601F25" w:rsidP="00A247C9">
            <w:pPr>
              <w:rPr>
                <w:rFonts w:ascii="Times New Roman" w:eastAsia="Times New Roman" w:hAnsi="Times New Roman" w:cs="Times New Roman"/>
                <w:color w:val="071F32"/>
                <w:sz w:val="24"/>
                <w:szCs w:val="24"/>
                <w:lang w:val="uk-UA"/>
              </w:rPr>
            </w:pPr>
            <w:r w:rsidRPr="00A01FE8">
              <w:rPr>
                <w:rFonts w:ascii="Times New Roman" w:eastAsia="Times New Roman" w:hAnsi="Times New Roman" w:cs="Times New Roman"/>
                <w:color w:val="071F32"/>
                <w:sz w:val="24"/>
                <w:szCs w:val="24"/>
                <w:lang w:val="uk-UA"/>
              </w:rPr>
              <w:t>Нерухоме майно</w:t>
            </w:r>
          </w:p>
        </w:tc>
      </w:tr>
      <w:tr w:rsidR="00601F25" w:rsidRPr="00C55AA4" w:rsidTr="0069527A">
        <w:tc>
          <w:tcPr>
            <w:tcW w:w="576" w:type="dxa"/>
          </w:tcPr>
          <w:p w:rsidR="00601F25" w:rsidRPr="00D629C5" w:rsidRDefault="00F3290C" w:rsidP="00A247C9">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4</w:t>
            </w:r>
          </w:p>
        </w:tc>
        <w:tc>
          <w:tcPr>
            <w:tcW w:w="4856" w:type="dxa"/>
          </w:tcPr>
          <w:p w:rsidR="00601F25" w:rsidRPr="004F7658" w:rsidRDefault="00601F25" w:rsidP="00A247C9">
            <w:pPr>
              <w:rPr>
                <w:rFonts w:ascii="Times New Roman" w:eastAsia="Times New Roman" w:hAnsi="Times New Roman" w:cs="Times New Roman"/>
                <w:color w:val="071F32"/>
                <w:sz w:val="24"/>
                <w:szCs w:val="24"/>
                <w:highlight w:val="lightGray"/>
                <w:lang w:val="uk-UA"/>
              </w:rPr>
            </w:pPr>
            <w:r w:rsidRPr="00A01FE8">
              <w:rPr>
                <w:rFonts w:ascii="Times New Roman" w:eastAsia="Times New Roman" w:hAnsi="Times New Roman" w:cs="Times New Roman"/>
                <w:color w:val="071F32"/>
                <w:sz w:val="24"/>
                <w:szCs w:val="24"/>
                <w:lang w:val="uk-UA"/>
              </w:rPr>
              <w:t>Місцезнаходження об’єкта</w:t>
            </w:r>
          </w:p>
        </w:tc>
        <w:tc>
          <w:tcPr>
            <w:tcW w:w="5890" w:type="dxa"/>
          </w:tcPr>
          <w:p w:rsidR="009619C8" w:rsidRDefault="00601F25" w:rsidP="00787EE8">
            <w:pPr>
              <w:rPr>
                <w:rFonts w:ascii="Times New Roman" w:eastAsia="Times New Roman" w:hAnsi="Times New Roman" w:cs="Times New Roman"/>
                <w:color w:val="071F32"/>
                <w:sz w:val="24"/>
                <w:szCs w:val="24"/>
                <w:lang w:val="uk-UA"/>
              </w:rPr>
            </w:pPr>
            <w:r w:rsidRPr="00A01FE8">
              <w:rPr>
                <w:rFonts w:ascii="Times New Roman" w:eastAsia="Times New Roman" w:hAnsi="Times New Roman" w:cs="Times New Roman"/>
                <w:color w:val="071F32"/>
                <w:sz w:val="24"/>
                <w:szCs w:val="24"/>
                <w:lang w:val="uk-UA"/>
              </w:rPr>
              <w:t>Закар</w:t>
            </w:r>
            <w:r w:rsidR="009619C8">
              <w:rPr>
                <w:rFonts w:ascii="Times New Roman" w:eastAsia="Times New Roman" w:hAnsi="Times New Roman" w:cs="Times New Roman"/>
                <w:color w:val="071F32"/>
                <w:sz w:val="24"/>
                <w:szCs w:val="24"/>
                <w:lang w:val="uk-UA"/>
              </w:rPr>
              <w:t>патська область, місто Ужгород,</w:t>
            </w:r>
          </w:p>
          <w:p w:rsidR="00601F25" w:rsidRPr="00A01FE8" w:rsidRDefault="00FD1A13" w:rsidP="00787EE8">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 xml:space="preserve">площа Шандора Петефі, 14 </w:t>
            </w:r>
          </w:p>
        </w:tc>
      </w:tr>
      <w:tr w:rsidR="00601F25" w:rsidRPr="006B1616" w:rsidTr="0069527A">
        <w:tc>
          <w:tcPr>
            <w:tcW w:w="576" w:type="dxa"/>
          </w:tcPr>
          <w:p w:rsidR="00601F25" w:rsidRPr="00A62739" w:rsidRDefault="00F3290C" w:rsidP="00A247C9">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5</w:t>
            </w:r>
          </w:p>
        </w:tc>
        <w:tc>
          <w:tcPr>
            <w:tcW w:w="4856" w:type="dxa"/>
          </w:tcPr>
          <w:p w:rsidR="00601F25" w:rsidRPr="00A62739" w:rsidRDefault="00601F25" w:rsidP="00A247C9">
            <w:pPr>
              <w:rPr>
                <w:rFonts w:ascii="Times New Roman" w:eastAsia="Times New Roman" w:hAnsi="Times New Roman" w:cs="Times New Roman"/>
                <w:color w:val="071F32"/>
                <w:sz w:val="24"/>
                <w:szCs w:val="24"/>
                <w:lang w:val="uk-UA"/>
              </w:rPr>
            </w:pPr>
            <w:r w:rsidRPr="00A62739">
              <w:rPr>
                <w:rFonts w:ascii="Times New Roman" w:eastAsia="Times New Roman" w:hAnsi="Times New Roman" w:cs="Times New Roman"/>
                <w:color w:val="071F32"/>
                <w:sz w:val="24"/>
                <w:szCs w:val="24"/>
                <w:lang w:val="uk-UA"/>
              </w:rPr>
              <w:t>Характеристика об’єкта оренди</w:t>
            </w:r>
          </w:p>
        </w:tc>
        <w:tc>
          <w:tcPr>
            <w:tcW w:w="5890" w:type="dxa"/>
          </w:tcPr>
          <w:p w:rsidR="00601F25" w:rsidRPr="00A01FE8" w:rsidRDefault="007A3735" w:rsidP="006B1616">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В</w:t>
            </w:r>
            <w:r w:rsidR="00601F25" w:rsidRPr="00A01FE8">
              <w:rPr>
                <w:rFonts w:ascii="Times New Roman" w:eastAsia="Times New Roman" w:hAnsi="Times New Roman" w:cs="Times New Roman"/>
                <w:color w:val="071F32"/>
                <w:sz w:val="24"/>
                <w:szCs w:val="24"/>
                <w:lang w:val="uk-UA"/>
              </w:rPr>
              <w:t xml:space="preserve">будоване нежитлове приміщення на </w:t>
            </w:r>
            <w:r w:rsidR="006B1616">
              <w:rPr>
                <w:rFonts w:ascii="Times New Roman" w:eastAsia="Times New Roman" w:hAnsi="Times New Roman" w:cs="Times New Roman"/>
                <w:color w:val="071F32"/>
                <w:sz w:val="24"/>
                <w:szCs w:val="24"/>
                <w:lang w:val="uk-UA"/>
              </w:rPr>
              <w:t>третьому</w:t>
            </w:r>
            <w:r w:rsidR="00601F25" w:rsidRPr="00A01FE8">
              <w:rPr>
                <w:rFonts w:ascii="Times New Roman" w:eastAsia="Times New Roman" w:hAnsi="Times New Roman" w:cs="Times New Roman"/>
                <w:color w:val="071F32"/>
                <w:sz w:val="24"/>
                <w:szCs w:val="24"/>
                <w:lang w:val="uk-UA"/>
              </w:rPr>
              <w:t xml:space="preserve"> поверсі </w:t>
            </w:r>
            <w:r w:rsidR="00FD1A13">
              <w:rPr>
                <w:rFonts w:ascii="Times New Roman" w:eastAsia="Times New Roman" w:hAnsi="Times New Roman" w:cs="Times New Roman"/>
                <w:color w:val="071F32"/>
                <w:sz w:val="24"/>
                <w:szCs w:val="24"/>
                <w:lang w:val="uk-UA"/>
              </w:rPr>
              <w:t>семи</w:t>
            </w:r>
            <w:r w:rsidR="00601F25" w:rsidRPr="00A01FE8">
              <w:rPr>
                <w:rFonts w:ascii="Times New Roman" w:eastAsia="Times New Roman" w:hAnsi="Times New Roman" w:cs="Times New Roman"/>
                <w:color w:val="071F32"/>
                <w:sz w:val="24"/>
                <w:szCs w:val="24"/>
                <w:lang w:val="uk-UA"/>
              </w:rPr>
              <w:t>поверхової будівлі</w:t>
            </w:r>
            <w:r>
              <w:rPr>
                <w:rFonts w:ascii="Times New Roman" w:eastAsia="Times New Roman" w:hAnsi="Times New Roman" w:cs="Times New Roman"/>
                <w:color w:val="071F32"/>
                <w:sz w:val="24"/>
                <w:szCs w:val="24"/>
                <w:lang w:val="uk-UA"/>
              </w:rPr>
              <w:t xml:space="preserve"> Управління ЖКГ Закарпатської обласної ради</w:t>
            </w:r>
            <w:r w:rsidR="00601F25" w:rsidRPr="00A01FE8">
              <w:rPr>
                <w:rFonts w:ascii="Times New Roman" w:eastAsia="Times New Roman" w:hAnsi="Times New Roman" w:cs="Times New Roman"/>
                <w:color w:val="071F32"/>
                <w:sz w:val="24"/>
                <w:szCs w:val="24"/>
                <w:lang w:val="uk-UA"/>
              </w:rPr>
              <w:t xml:space="preserve"> (поз</w:t>
            </w:r>
            <w:r w:rsidR="00601F25" w:rsidRPr="00941D75">
              <w:rPr>
                <w:rFonts w:ascii="Times New Roman" w:eastAsia="Times New Roman" w:hAnsi="Times New Roman" w:cs="Times New Roman"/>
                <w:color w:val="071F32"/>
                <w:sz w:val="24"/>
                <w:szCs w:val="24"/>
                <w:lang w:val="uk-UA"/>
              </w:rPr>
              <w:t>.</w:t>
            </w:r>
            <w:r w:rsidR="00601F25" w:rsidRPr="00522339">
              <w:rPr>
                <w:rFonts w:ascii="Times New Roman" w:eastAsia="Times New Roman" w:hAnsi="Times New Roman" w:cs="Times New Roman"/>
                <w:color w:val="071F32"/>
                <w:sz w:val="24"/>
                <w:szCs w:val="24"/>
                <w:lang w:val="uk-UA"/>
              </w:rPr>
              <w:t xml:space="preserve"> №</w:t>
            </w:r>
            <w:r w:rsidR="006B1616">
              <w:rPr>
                <w:rFonts w:ascii="Times New Roman" w:eastAsia="Times New Roman" w:hAnsi="Times New Roman" w:cs="Times New Roman"/>
                <w:color w:val="071F32"/>
                <w:sz w:val="24"/>
                <w:szCs w:val="24"/>
                <w:lang w:val="uk-UA"/>
              </w:rPr>
              <w:t>67</w:t>
            </w:r>
            <w:r w:rsidRPr="00522339">
              <w:rPr>
                <w:rFonts w:ascii="Times New Roman" w:eastAsia="Times New Roman" w:hAnsi="Times New Roman" w:cs="Times New Roman"/>
                <w:color w:val="071F32"/>
                <w:sz w:val="24"/>
                <w:szCs w:val="24"/>
                <w:lang w:val="uk-UA"/>
              </w:rPr>
              <w:t>, каб.№</w:t>
            </w:r>
            <w:r w:rsidR="006B1616">
              <w:rPr>
                <w:rFonts w:ascii="Times New Roman" w:eastAsia="Times New Roman" w:hAnsi="Times New Roman" w:cs="Times New Roman"/>
                <w:color w:val="071F32"/>
                <w:sz w:val="24"/>
                <w:szCs w:val="24"/>
                <w:lang w:val="uk-UA"/>
              </w:rPr>
              <w:t>310</w:t>
            </w:r>
            <w:r w:rsidR="00601F25" w:rsidRPr="00941D75">
              <w:rPr>
                <w:rFonts w:ascii="Times New Roman" w:eastAsia="Times New Roman" w:hAnsi="Times New Roman" w:cs="Times New Roman"/>
                <w:color w:val="071F32"/>
                <w:sz w:val="24"/>
                <w:szCs w:val="24"/>
                <w:lang w:val="uk-UA"/>
              </w:rPr>
              <w:t>)</w:t>
            </w:r>
          </w:p>
        </w:tc>
      </w:tr>
      <w:tr w:rsidR="00601F25" w:rsidRPr="006B1616" w:rsidTr="0069527A">
        <w:tc>
          <w:tcPr>
            <w:tcW w:w="576" w:type="dxa"/>
          </w:tcPr>
          <w:p w:rsidR="00601F25" w:rsidRPr="00900DE5" w:rsidRDefault="00F3290C" w:rsidP="00A247C9">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6</w:t>
            </w:r>
          </w:p>
        </w:tc>
        <w:tc>
          <w:tcPr>
            <w:tcW w:w="4856" w:type="dxa"/>
          </w:tcPr>
          <w:p w:rsidR="00601F25" w:rsidRPr="00900DE5" w:rsidRDefault="00601F25" w:rsidP="00A247C9">
            <w:pPr>
              <w:rPr>
                <w:rFonts w:ascii="Times New Roman" w:eastAsia="Times New Roman" w:hAnsi="Times New Roman" w:cs="Times New Roman"/>
                <w:color w:val="071F32"/>
                <w:sz w:val="24"/>
                <w:szCs w:val="24"/>
                <w:lang w:val="uk-UA"/>
              </w:rPr>
            </w:pPr>
            <w:r w:rsidRPr="00900DE5">
              <w:rPr>
                <w:rFonts w:ascii="Times New Roman" w:eastAsia="Times New Roman" w:hAnsi="Times New Roman" w:cs="Times New Roman"/>
                <w:color w:val="071F32"/>
                <w:sz w:val="24"/>
                <w:szCs w:val="24"/>
                <w:lang w:val="uk-UA"/>
              </w:rPr>
              <w:t>Кількість приміщень</w:t>
            </w:r>
          </w:p>
        </w:tc>
        <w:tc>
          <w:tcPr>
            <w:tcW w:w="5890" w:type="dxa"/>
          </w:tcPr>
          <w:p w:rsidR="00601F25" w:rsidRPr="00A01FE8" w:rsidRDefault="00601F25" w:rsidP="00787EE8">
            <w:pPr>
              <w:rPr>
                <w:rFonts w:ascii="Times New Roman" w:eastAsia="Times New Roman" w:hAnsi="Times New Roman" w:cs="Times New Roman"/>
                <w:color w:val="071F32"/>
                <w:sz w:val="24"/>
                <w:szCs w:val="24"/>
                <w:lang w:val="uk-UA"/>
              </w:rPr>
            </w:pPr>
            <w:r w:rsidRPr="00A01FE8">
              <w:rPr>
                <w:rFonts w:ascii="Times New Roman" w:eastAsia="Times New Roman" w:hAnsi="Times New Roman" w:cs="Times New Roman"/>
                <w:color w:val="071F32"/>
                <w:sz w:val="24"/>
                <w:szCs w:val="24"/>
                <w:lang w:val="uk-UA"/>
              </w:rPr>
              <w:t>1</w:t>
            </w:r>
            <w:r w:rsidR="00522339">
              <w:rPr>
                <w:rFonts w:ascii="Times New Roman" w:eastAsia="Times New Roman" w:hAnsi="Times New Roman" w:cs="Times New Roman"/>
                <w:color w:val="071F32"/>
                <w:sz w:val="24"/>
                <w:szCs w:val="24"/>
                <w:lang w:val="uk-UA"/>
              </w:rPr>
              <w:t xml:space="preserve"> (одне)</w:t>
            </w:r>
          </w:p>
        </w:tc>
      </w:tr>
      <w:tr w:rsidR="00601F25" w:rsidRPr="006B1616" w:rsidTr="0069527A">
        <w:tc>
          <w:tcPr>
            <w:tcW w:w="576" w:type="dxa"/>
          </w:tcPr>
          <w:p w:rsidR="00601F25" w:rsidRPr="00900DE5" w:rsidRDefault="00F3290C" w:rsidP="00A247C9">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7</w:t>
            </w:r>
          </w:p>
        </w:tc>
        <w:tc>
          <w:tcPr>
            <w:tcW w:w="4856" w:type="dxa"/>
          </w:tcPr>
          <w:p w:rsidR="00601F25" w:rsidRPr="00900DE5" w:rsidRDefault="00601F25" w:rsidP="00A247C9">
            <w:pPr>
              <w:rPr>
                <w:rFonts w:ascii="Times New Roman" w:eastAsia="Times New Roman" w:hAnsi="Times New Roman" w:cs="Times New Roman"/>
                <w:color w:val="071F32"/>
                <w:sz w:val="24"/>
                <w:szCs w:val="24"/>
                <w:lang w:val="uk-UA"/>
              </w:rPr>
            </w:pPr>
            <w:r w:rsidRPr="00900DE5">
              <w:rPr>
                <w:rFonts w:ascii="Times New Roman" w:eastAsia="Times New Roman" w:hAnsi="Times New Roman" w:cs="Times New Roman"/>
                <w:color w:val="071F32"/>
                <w:sz w:val="24"/>
                <w:szCs w:val="24"/>
                <w:lang w:val="uk-UA"/>
              </w:rPr>
              <w:t>На аукціон виставлено</w:t>
            </w:r>
          </w:p>
        </w:tc>
        <w:tc>
          <w:tcPr>
            <w:tcW w:w="5890" w:type="dxa"/>
          </w:tcPr>
          <w:p w:rsidR="00601F25" w:rsidRPr="00A01FE8" w:rsidRDefault="00EC4013" w:rsidP="00787EE8">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Вдруге</w:t>
            </w:r>
          </w:p>
        </w:tc>
      </w:tr>
      <w:tr w:rsidR="00601F25" w:rsidRPr="00C7655F" w:rsidTr="0069527A">
        <w:tc>
          <w:tcPr>
            <w:tcW w:w="576" w:type="dxa"/>
          </w:tcPr>
          <w:p w:rsidR="00601F25" w:rsidRPr="00900DE5" w:rsidRDefault="00F3290C" w:rsidP="00A247C9">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8</w:t>
            </w:r>
          </w:p>
        </w:tc>
        <w:tc>
          <w:tcPr>
            <w:tcW w:w="4856" w:type="dxa"/>
          </w:tcPr>
          <w:p w:rsidR="00601F25" w:rsidRPr="006E5ED5" w:rsidRDefault="00601F25" w:rsidP="00A247C9">
            <w:pPr>
              <w:rPr>
                <w:rFonts w:ascii="Times New Roman" w:eastAsia="Times New Roman" w:hAnsi="Times New Roman" w:cs="Times New Roman"/>
                <w:color w:val="071F32"/>
                <w:sz w:val="24"/>
                <w:szCs w:val="24"/>
                <w:highlight w:val="yellow"/>
                <w:lang w:val="uk-UA"/>
              </w:rPr>
            </w:pPr>
            <w:r w:rsidRPr="00900DE5">
              <w:rPr>
                <w:rFonts w:ascii="Times New Roman" w:eastAsia="Times New Roman" w:hAnsi="Times New Roman" w:cs="Times New Roman"/>
                <w:color w:val="071F32"/>
                <w:sz w:val="24"/>
                <w:szCs w:val="24"/>
                <w:lang w:val="uk-UA"/>
              </w:rPr>
              <w:t>Технічний стан об’єкта, інформація про потужність електромережі і забезпечення об’єкта комунікаціями</w:t>
            </w:r>
          </w:p>
        </w:tc>
        <w:tc>
          <w:tcPr>
            <w:tcW w:w="5890" w:type="dxa"/>
            <w:shd w:val="clear" w:color="auto" w:fill="auto"/>
          </w:tcPr>
          <w:p w:rsidR="00601F25" w:rsidRPr="00A01FE8" w:rsidRDefault="00FD1A13" w:rsidP="00C7655F">
            <w:pPr>
              <w:rPr>
                <w:rFonts w:ascii="Times New Roman" w:eastAsia="Times New Roman" w:hAnsi="Times New Roman" w:cs="Times New Roman"/>
                <w:color w:val="071F32"/>
                <w:sz w:val="24"/>
                <w:szCs w:val="24"/>
                <w:lang w:val="uk-UA"/>
              </w:rPr>
            </w:pPr>
            <w:r w:rsidRPr="00C71BFE">
              <w:rPr>
                <w:rFonts w:ascii="Times New Roman" w:eastAsia="Times New Roman" w:hAnsi="Times New Roman"/>
                <w:color w:val="071F32"/>
                <w:sz w:val="24"/>
                <w:szCs w:val="24"/>
                <w:lang w:val="uk-UA"/>
              </w:rPr>
              <w:t xml:space="preserve">Технічний стан задовільний, </w:t>
            </w:r>
            <w:r w:rsidR="002025CC" w:rsidRPr="002025CC">
              <w:rPr>
                <w:rFonts w:ascii="Times New Roman" w:eastAsia="Times New Roman" w:hAnsi="Times New Roman"/>
                <w:color w:val="071F32"/>
                <w:sz w:val="24"/>
                <w:szCs w:val="24"/>
                <w:lang w:val="uk-UA"/>
              </w:rPr>
              <w:t>інженерні мережі-електропостачання, водопостачання</w:t>
            </w:r>
            <w:r w:rsidR="00C7655F">
              <w:rPr>
                <w:rFonts w:ascii="Times New Roman" w:eastAsia="Times New Roman" w:hAnsi="Times New Roman"/>
                <w:color w:val="071F32"/>
                <w:sz w:val="24"/>
                <w:szCs w:val="24"/>
                <w:lang w:val="uk-UA"/>
              </w:rPr>
              <w:t xml:space="preserve"> та</w:t>
            </w:r>
            <w:r w:rsidR="002025CC" w:rsidRPr="002025CC">
              <w:rPr>
                <w:rFonts w:ascii="Times New Roman" w:eastAsia="Times New Roman" w:hAnsi="Times New Roman"/>
                <w:color w:val="071F32"/>
                <w:sz w:val="24"/>
                <w:szCs w:val="24"/>
                <w:lang w:val="uk-UA"/>
              </w:rPr>
              <w:t xml:space="preserve"> </w:t>
            </w:r>
            <w:r w:rsidR="00C7655F" w:rsidRPr="00C71BFE">
              <w:rPr>
                <w:rFonts w:ascii="Times New Roman" w:eastAsia="Times New Roman" w:hAnsi="Times New Roman"/>
                <w:color w:val="071F32"/>
                <w:sz w:val="24"/>
                <w:szCs w:val="24"/>
                <w:lang w:val="uk-UA"/>
              </w:rPr>
              <w:t>індивідуальна котельня в будівлі</w:t>
            </w:r>
            <w:r w:rsidR="002025CC">
              <w:rPr>
                <w:rFonts w:ascii="Times New Roman" w:eastAsia="Times New Roman" w:hAnsi="Times New Roman"/>
                <w:color w:val="071F32"/>
                <w:sz w:val="24"/>
                <w:szCs w:val="24"/>
                <w:lang w:val="uk-UA"/>
              </w:rPr>
              <w:t xml:space="preserve">. </w:t>
            </w:r>
            <w:r w:rsidRPr="00C71BFE">
              <w:rPr>
                <w:rFonts w:ascii="Times New Roman" w:eastAsia="Times New Roman" w:hAnsi="Times New Roman"/>
                <w:color w:val="071F32"/>
                <w:sz w:val="24"/>
                <w:szCs w:val="24"/>
                <w:lang w:val="uk-UA"/>
              </w:rPr>
              <w:t>Потужність електромережі на будівлю – 45 кВт.</w:t>
            </w:r>
          </w:p>
        </w:tc>
      </w:tr>
      <w:tr w:rsidR="00601F25" w:rsidRPr="006E5ED5" w:rsidTr="0069527A">
        <w:tc>
          <w:tcPr>
            <w:tcW w:w="576" w:type="dxa"/>
          </w:tcPr>
          <w:p w:rsidR="00601F25" w:rsidRPr="00EE31C1" w:rsidRDefault="00F3290C" w:rsidP="00A247C9">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9</w:t>
            </w:r>
          </w:p>
        </w:tc>
        <w:tc>
          <w:tcPr>
            <w:tcW w:w="4856" w:type="dxa"/>
          </w:tcPr>
          <w:p w:rsidR="00601F25" w:rsidRPr="00EE31C1" w:rsidRDefault="00601F25" w:rsidP="00A247C9">
            <w:pPr>
              <w:rPr>
                <w:rFonts w:ascii="Times New Roman" w:eastAsia="Times New Roman" w:hAnsi="Times New Roman" w:cs="Times New Roman"/>
                <w:color w:val="071F32"/>
                <w:sz w:val="24"/>
                <w:szCs w:val="24"/>
                <w:lang w:val="uk-UA"/>
              </w:rPr>
            </w:pPr>
            <w:r w:rsidRPr="00EE31C1">
              <w:rPr>
                <w:rFonts w:ascii="Times New Roman" w:eastAsia="Times New Roman" w:hAnsi="Times New Roman" w:cs="Times New Roman"/>
                <w:color w:val="071F32"/>
                <w:sz w:val="24"/>
                <w:szCs w:val="24"/>
                <w:lang w:val="uk-UA"/>
              </w:rPr>
              <w:t>Загальна</w:t>
            </w:r>
            <w:r w:rsidR="009619C8">
              <w:rPr>
                <w:rFonts w:ascii="Times New Roman" w:eastAsia="Times New Roman" w:hAnsi="Times New Roman" w:cs="Times New Roman"/>
                <w:color w:val="071F32"/>
                <w:sz w:val="24"/>
                <w:szCs w:val="24"/>
                <w:lang w:val="uk-UA"/>
              </w:rPr>
              <w:t xml:space="preserve"> площа будівлі, до складу якої </w:t>
            </w:r>
            <w:r w:rsidRPr="00EE31C1">
              <w:rPr>
                <w:rFonts w:ascii="Times New Roman" w:eastAsia="Times New Roman" w:hAnsi="Times New Roman" w:cs="Times New Roman"/>
                <w:color w:val="071F32"/>
                <w:sz w:val="24"/>
                <w:szCs w:val="24"/>
                <w:lang w:val="uk-UA"/>
              </w:rPr>
              <w:t>входить об’єкт оренди</w:t>
            </w:r>
          </w:p>
        </w:tc>
        <w:tc>
          <w:tcPr>
            <w:tcW w:w="5890" w:type="dxa"/>
          </w:tcPr>
          <w:p w:rsidR="00601F25" w:rsidRPr="00A01FE8" w:rsidRDefault="00FD1A13" w:rsidP="00A247C9">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2585,2</w:t>
            </w:r>
            <w:r w:rsidR="00601F25" w:rsidRPr="00A01FE8">
              <w:rPr>
                <w:rFonts w:ascii="Times New Roman" w:eastAsia="Times New Roman" w:hAnsi="Times New Roman" w:cs="Times New Roman"/>
                <w:color w:val="071F32"/>
                <w:sz w:val="24"/>
                <w:szCs w:val="24"/>
                <w:lang w:val="uk-UA"/>
              </w:rPr>
              <w:t xml:space="preserve"> кв.м.</w:t>
            </w:r>
          </w:p>
        </w:tc>
      </w:tr>
      <w:tr w:rsidR="00601F25" w:rsidRPr="006E5ED5" w:rsidTr="0069527A">
        <w:tc>
          <w:tcPr>
            <w:tcW w:w="576" w:type="dxa"/>
          </w:tcPr>
          <w:p w:rsidR="00601F25" w:rsidRPr="00EE31C1" w:rsidRDefault="00F3290C" w:rsidP="000761DD">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10</w:t>
            </w:r>
          </w:p>
        </w:tc>
        <w:tc>
          <w:tcPr>
            <w:tcW w:w="4856" w:type="dxa"/>
          </w:tcPr>
          <w:p w:rsidR="00601F25" w:rsidRPr="00EE31C1" w:rsidRDefault="00601F25" w:rsidP="000761DD">
            <w:pPr>
              <w:rPr>
                <w:rFonts w:ascii="Times New Roman" w:eastAsia="Times New Roman" w:hAnsi="Times New Roman" w:cs="Times New Roman"/>
                <w:color w:val="071F32"/>
                <w:sz w:val="24"/>
                <w:szCs w:val="24"/>
                <w:lang w:val="uk-UA"/>
              </w:rPr>
            </w:pPr>
            <w:r w:rsidRPr="00EE31C1">
              <w:rPr>
                <w:rFonts w:ascii="Times New Roman" w:eastAsia="Times New Roman" w:hAnsi="Times New Roman" w:cs="Times New Roman"/>
                <w:color w:val="071F32"/>
                <w:sz w:val="24"/>
                <w:szCs w:val="24"/>
                <w:lang w:val="uk-UA"/>
              </w:rPr>
              <w:t>Загальна площа об’єкта оренди</w:t>
            </w:r>
          </w:p>
        </w:tc>
        <w:tc>
          <w:tcPr>
            <w:tcW w:w="5890" w:type="dxa"/>
          </w:tcPr>
          <w:p w:rsidR="00601F25" w:rsidRPr="00A01FE8" w:rsidRDefault="006B1616" w:rsidP="006B1616">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8</w:t>
            </w:r>
            <w:r w:rsidR="00601F25" w:rsidRPr="00A01FE8">
              <w:rPr>
                <w:rFonts w:ascii="Times New Roman" w:eastAsia="Times New Roman" w:hAnsi="Times New Roman" w:cs="Times New Roman"/>
                <w:color w:val="071F32"/>
                <w:sz w:val="24"/>
                <w:szCs w:val="24"/>
                <w:lang w:val="uk-UA"/>
              </w:rPr>
              <w:t>,</w:t>
            </w:r>
            <w:r>
              <w:rPr>
                <w:rFonts w:ascii="Times New Roman" w:eastAsia="Times New Roman" w:hAnsi="Times New Roman" w:cs="Times New Roman"/>
                <w:color w:val="071F32"/>
                <w:sz w:val="24"/>
                <w:szCs w:val="24"/>
                <w:lang w:val="uk-UA"/>
              </w:rPr>
              <w:t>3</w:t>
            </w:r>
            <w:r w:rsidR="00601F25" w:rsidRPr="00A01FE8">
              <w:rPr>
                <w:rFonts w:ascii="Times New Roman" w:eastAsia="Times New Roman" w:hAnsi="Times New Roman" w:cs="Times New Roman"/>
                <w:color w:val="071F32"/>
                <w:sz w:val="24"/>
                <w:szCs w:val="24"/>
                <w:lang w:val="uk-UA"/>
              </w:rPr>
              <w:t xml:space="preserve"> кв.м.</w:t>
            </w:r>
          </w:p>
        </w:tc>
      </w:tr>
      <w:tr w:rsidR="00601F25" w:rsidRPr="006E5ED5" w:rsidTr="0069527A">
        <w:tc>
          <w:tcPr>
            <w:tcW w:w="576" w:type="dxa"/>
          </w:tcPr>
          <w:p w:rsidR="00601F25" w:rsidRPr="00EE31C1" w:rsidRDefault="00F3290C" w:rsidP="000761DD">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11</w:t>
            </w:r>
          </w:p>
        </w:tc>
        <w:tc>
          <w:tcPr>
            <w:tcW w:w="4856" w:type="dxa"/>
          </w:tcPr>
          <w:p w:rsidR="00601F25" w:rsidRPr="00EE31C1" w:rsidRDefault="00601F25" w:rsidP="000761DD">
            <w:pPr>
              <w:rPr>
                <w:rFonts w:ascii="Times New Roman" w:eastAsia="Times New Roman" w:hAnsi="Times New Roman" w:cs="Times New Roman"/>
                <w:color w:val="071F32"/>
                <w:sz w:val="24"/>
                <w:szCs w:val="24"/>
                <w:lang w:val="uk-UA"/>
              </w:rPr>
            </w:pPr>
            <w:r w:rsidRPr="00EE31C1">
              <w:rPr>
                <w:rFonts w:ascii="Times New Roman" w:eastAsia="Times New Roman" w:hAnsi="Times New Roman" w:cs="Times New Roman"/>
                <w:color w:val="071F32"/>
                <w:sz w:val="24"/>
                <w:szCs w:val="24"/>
                <w:lang w:val="uk-UA"/>
              </w:rPr>
              <w:t>Корисна площа об’єкта оренди</w:t>
            </w:r>
          </w:p>
        </w:tc>
        <w:tc>
          <w:tcPr>
            <w:tcW w:w="5890" w:type="dxa"/>
          </w:tcPr>
          <w:p w:rsidR="00601F25" w:rsidRPr="00A01FE8" w:rsidRDefault="006B1616" w:rsidP="006B1616">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8</w:t>
            </w:r>
            <w:r w:rsidR="007A3735">
              <w:rPr>
                <w:rFonts w:ascii="Times New Roman" w:eastAsia="Times New Roman" w:hAnsi="Times New Roman" w:cs="Times New Roman"/>
                <w:color w:val="071F32"/>
                <w:sz w:val="24"/>
                <w:szCs w:val="24"/>
                <w:lang w:val="uk-UA"/>
              </w:rPr>
              <w:t>,</w:t>
            </w:r>
            <w:r>
              <w:rPr>
                <w:rFonts w:ascii="Times New Roman" w:eastAsia="Times New Roman" w:hAnsi="Times New Roman" w:cs="Times New Roman"/>
                <w:color w:val="071F32"/>
                <w:sz w:val="24"/>
                <w:szCs w:val="24"/>
                <w:lang w:val="uk-UA"/>
              </w:rPr>
              <w:t>3</w:t>
            </w:r>
            <w:r w:rsidR="00601F25" w:rsidRPr="00A01FE8">
              <w:rPr>
                <w:rFonts w:ascii="Times New Roman" w:eastAsia="Times New Roman" w:hAnsi="Times New Roman" w:cs="Times New Roman"/>
                <w:color w:val="071F32"/>
                <w:sz w:val="24"/>
                <w:szCs w:val="24"/>
                <w:lang w:val="uk-UA"/>
              </w:rPr>
              <w:t xml:space="preserve"> кв.м.</w:t>
            </w:r>
          </w:p>
        </w:tc>
      </w:tr>
      <w:tr w:rsidR="00601F25" w:rsidRPr="00AE0B55" w:rsidTr="0069527A">
        <w:tc>
          <w:tcPr>
            <w:tcW w:w="576" w:type="dxa"/>
          </w:tcPr>
          <w:p w:rsidR="00601F25" w:rsidRPr="00EE31C1" w:rsidRDefault="00F3290C" w:rsidP="00A247C9">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12</w:t>
            </w:r>
          </w:p>
        </w:tc>
        <w:tc>
          <w:tcPr>
            <w:tcW w:w="4856" w:type="dxa"/>
          </w:tcPr>
          <w:p w:rsidR="00601F25" w:rsidRPr="00EE31C1" w:rsidRDefault="00601F25" w:rsidP="00A247C9">
            <w:pPr>
              <w:rPr>
                <w:rFonts w:ascii="Times New Roman" w:eastAsia="Times New Roman" w:hAnsi="Times New Roman" w:cs="Times New Roman"/>
                <w:color w:val="071F32"/>
                <w:sz w:val="24"/>
                <w:szCs w:val="24"/>
                <w:lang w:val="uk-UA"/>
              </w:rPr>
            </w:pPr>
            <w:r w:rsidRPr="00EE31C1">
              <w:rPr>
                <w:rFonts w:ascii="Times New Roman" w:eastAsia="Times New Roman" w:hAnsi="Times New Roman" w:cs="Times New Roman"/>
                <w:color w:val="071F32"/>
                <w:sz w:val="24"/>
                <w:szCs w:val="24"/>
                <w:lang w:val="uk-UA"/>
              </w:rPr>
              <w:t>Інформація про  цільове призначення об’єкта оренди</w:t>
            </w:r>
          </w:p>
        </w:tc>
        <w:tc>
          <w:tcPr>
            <w:tcW w:w="5890" w:type="dxa"/>
          </w:tcPr>
          <w:p w:rsidR="00601F25" w:rsidRPr="00FD1A13" w:rsidRDefault="00601F25" w:rsidP="007A3735">
            <w:pPr>
              <w:rPr>
                <w:rFonts w:ascii="Times New Roman" w:eastAsia="Times New Roman" w:hAnsi="Times New Roman" w:cs="Times New Roman"/>
                <w:color w:val="071F32"/>
                <w:sz w:val="24"/>
                <w:szCs w:val="24"/>
                <w:lang w:val="uk-UA"/>
              </w:rPr>
            </w:pPr>
            <w:r w:rsidRPr="00FD1A13">
              <w:rPr>
                <w:rFonts w:ascii="Times New Roman" w:eastAsia="Times New Roman" w:hAnsi="Times New Roman" w:cs="Times New Roman"/>
                <w:color w:val="071F32"/>
                <w:sz w:val="24"/>
                <w:szCs w:val="24"/>
                <w:lang w:val="uk-UA"/>
              </w:rPr>
              <w:t xml:space="preserve">Розміщення </w:t>
            </w:r>
            <w:r w:rsidR="007A3735">
              <w:rPr>
                <w:rFonts w:ascii="Times New Roman" w:hAnsi="Times New Roman" w:cs="Times New Roman"/>
                <w:color w:val="000000"/>
                <w:lang w:val="uk-UA" w:eastAsia="uk-UA"/>
              </w:rPr>
              <w:t>офісного службового приміщення</w:t>
            </w:r>
          </w:p>
        </w:tc>
      </w:tr>
      <w:tr w:rsidR="00601F25" w:rsidRPr="006E5ED5" w:rsidTr="0069527A">
        <w:tc>
          <w:tcPr>
            <w:tcW w:w="576" w:type="dxa"/>
          </w:tcPr>
          <w:p w:rsidR="00601F25" w:rsidRPr="00714B0E" w:rsidRDefault="00F3290C" w:rsidP="000761DD">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13</w:t>
            </w:r>
          </w:p>
        </w:tc>
        <w:tc>
          <w:tcPr>
            <w:tcW w:w="4856" w:type="dxa"/>
          </w:tcPr>
          <w:p w:rsidR="00601F25" w:rsidRPr="006E5ED5" w:rsidRDefault="00601F25" w:rsidP="000761DD">
            <w:pPr>
              <w:rPr>
                <w:rFonts w:ascii="Times New Roman" w:eastAsia="Times New Roman" w:hAnsi="Times New Roman" w:cs="Times New Roman"/>
                <w:color w:val="071F32"/>
                <w:sz w:val="24"/>
                <w:szCs w:val="24"/>
                <w:highlight w:val="yellow"/>
                <w:lang w:val="uk-UA"/>
              </w:rPr>
            </w:pPr>
            <w:r w:rsidRPr="00714B0E">
              <w:rPr>
                <w:rFonts w:ascii="Times New Roman" w:eastAsia="Times New Roman" w:hAnsi="Times New Roman" w:cs="Times New Roman"/>
                <w:color w:val="071F32"/>
                <w:sz w:val="24"/>
                <w:szCs w:val="24"/>
                <w:lang w:val="uk-UA"/>
              </w:rPr>
              <w:t xml:space="preserve">Первісна балансова вартість об’єкта </w:t>
            </w:r>
          </w:p>
        </w:tc>
        <w:tc>
          <w:tcPr>
            <w:tcW w:w="5890" w:type="dxa"/>
          </w:tcPr>
          <w:p w:rsidR="00601F25" w:rsidRPr="00A01FE8" w:rsidRDefault="00FB1D87" w:rsidP="00A247C9">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475 729,25</w:t>
            </w:r>
            <w:r w:rsidR="00601F25" w:rsidRPr="00A01FE8">
              <w:rPr>
                <w:rFonts w:ascii="Times New Roman" w:eastAsia="Times New Roman" w:hAnsi="Times New Roman" w:cs="Times New Roman"/>
                <w:color w:val="071F32"/>
                <w:sz w:val="24"/>
                <w:szCs w:val="24"/>
                <w:lang w:val="uk-UA"/>
              </w:rPr>
              <w:t xml:space="preserve"> грн</w:t>
            </w:r>
          </w:p>
        </w:tc>
      </w:tr>
      <w:tr w:rsidR="00601F25" w:rsidRPr="006E5ED5" w:rsidTr="0069527A">
        <w:tc>
          <w:tcPr>
            <w:tcW w:w="576" w:type="dxa"/>
          </w:tcPr>
          <w:p w:rsidR="00601F25" w:rsidRPr="009A13F3" w:rsidRDefault="00F3290C" w:rsidP="009A13F3">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14</w:t>
            </w:r>
          </w:p>
        </w:tc>
        <w:tc>
          <w:tcPr>
            <w:tcW w:w="4856" w:type="dxa"/>
          </w:tcPr>
          <w:p w:rsidR="00601F25" w:rsidRPr="006E5ED5" w:rsidRDefault="00601F25" w:rsidP="00522339">
            <w:pPr>
              <w:rPr>
                <w:rFonts w:ascii="Times New Roman" w:eastAsia="Times New Roman" w:hAnsi="Times New Roman" w:cs="Times New Roman"/>
                <w:color w:val="071F32"/>
                <w:sz w:val="24"/>
                <w:szCs w:val="24"/>
                <w:highlight w:val="yellow"/>
                <w:lang w:val="uk-UA"/>
              </w:rPr>
            </w:pPr>
            <w:r w:rsidRPr="009A13F3">
              <w:rPr>
                <w:rFonts w:ascii="Times New Roman" w:eastAsia="Times New Roman" w:hAnsi="Times New Roman" w:cs="Times New Roman"/>
                <w:color w:val="071F32"/>
                <w:sz w:val="24"/>
                <w:szCs w:val="24"/>
                <w:lang w:val="uk-UA"/>
              </w:rPr>
              <w:t>Залишкова балансо</w:t>
            </w:r>
            <w:r w:rsidR="00522339">
              <w:rPr>
                <w:rFonts w:ascii="Times New Roman" w:eastAsia="Times New Roman" w:hAnsi="Times New Roman" w:cs="Times New Roman"/>
                <w:color w:val="071F32"/>
                <w:sz w:val="24"/>
                <w:szCs w:val="24"/>
                <w:lang w:val="uk-UA"/>
              </w:rPr>
              <w:t>ва вартість об’єкта (станом на 30</w:t>
            </w:r>
            <w:r w:rsidRPr="009A13F3">
              <w:rPr>
                <w:rFonts w:ascii="Times New Roman" w:eastAsia="Times New Roman" w:hAnsi="Times New Roman" w:cs="Times New Roman"/>
                <w:color w:val="071F32"/>
                <w:sz w:val="24"/>
                <w:szCs w:val="24"/>
                <w:lang w:val="uk-UA"/>
              </w:rPr>
              <w:t>.</w:t>
            </w:r>
            <w:r w:rsidR="00FD1A13">
              <w:rPr>
                <w:rFonts w:ascii="Times New Roman" w:eastAsia="Times New Roman" w:hAnsi="Times New Roman" w:cs="Times New Roman"/>
                <w:color w:val="071F32"/>
                <w:sz w:val="24"/>
                <w:szCs w:val="24"/>
                <w:lang w:val="uk-UA"/>
              </w:rPr>
              <w:t>1</w:t>
            </w:r>
            <w:r w:rsidR="00522339">
              <w:rPr>
                <w:rFonts w:ascii="Times New Roman" w:eastAsia="Times New Roman" w:hAnsi="Times New Roman" w:cs="Times New Roman"/>
                <w:color w:val="071F32"/>
                <w:sz w:val="24"/>
                <w:szCs w:val="24"/>
                <w:lang w:val="uk-UA"/>
              </w:rPr>
              <w:t>1</w:t>
            </w:r>
            <w:r w:rsidRPr="009A13F3">
              <w:rPr>
                <w:rFonts w:ascii="Times New Roman" w:eastAsia="Times New Roman" w:hAnsi="Times New Roman" w:cs="Times New Roman"/>
                <w:color w:val="071F32"/>
                <w:sz w:val="24"/>
                <w:szCs w:val="24"/>
                <w:lang w:val="uk-UA"/>
              </w:rPr>
              <w:t>.2020)</w:t>
            </w:r>
          </w:p>
        </w:tc>
        <w:tc>
          <w:tcPr>
            <w:tcW w:w="5890" w:type="dxa"/>
          </w:tcPr>
          <w:p w:rsidR="00601F25" w:rsidRPr="00A01FE8" w:rsidRDefault="006B1616" w:rsidP="007A3735">
            <w:pPr>
              <w:rPr>
                <w:rFonts w:ascii="Times New Roman" w:eastAsia="Times New Roman" w:hAnsi="Times New Roman" w:cs="Times New Roman"/>
                <w:color w:val="071F32"/>
                <w:sz w:val="24"/>
                <w:szCs w:val="24"/>
                <w:lang w:val="uk-UA"/>
              </w:rPr>
            </w:pPr>
            <w:r w:rsidRPr="00FB1D87">
              <w:rPr>
                <w:rFonts w:ascii="Times New Roman" w:hAnsi="Times New Roman" w:cs="Times New Roman"/>
                <w:sz w:val="24"/>
                <w:szCs w:val="24"/>
                <w:lang w:val="uk-UA"/>
              </w:rPr>
              <w:t>178 308,90</w:t>
            </w:r>
            <w:r w:rsidRPr="00112873">
              <w:rPr>
                <w:sz w:val="21"/>
                <w:szCs w:val="21"/>
                <w:lang w:val="uk-UA"/>
              </w:rPr>
              <w:t xml:space="preserve"> </w:t>
            </w:r>
            <w:r w:rsidR="00601F25" w:rsidRPr="00A01FE8">
              <w:rPr>
                <w:rFonts w:ascii="Times New Roman" w:eastAsia="Times New Roman" w:hAnsi="Times New Roman" w:cs="Times New Roman"/>
                <w:color w:val="071F32"/>
                <w:sz w:val="24"/>
                <w:szCs w:val="24"/>
                <w:lang w:val="uk-UA"/>
              </w:rPr>
              <w:t>грн</w:t>
            </w:r>
          </w:p>
        </w:tc>
      </w:tr>
      <w:tr w:rsidR="00601F25" w:rsidRPr="006B1616" w:rsidTr="0069527A">
        <w:tc>
          <w:tcPr>
            <w:tcW w:w="576" w:type="dxa"/>
          </w:tcPr>
          <w:p w:rsidR="00601F25" w:rsidRPr="009A13F3" w:rsidRDefault="00F3290C" w:rsidP="002D39F7">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15</w:t>
            </w:r>
          </w:p>
        </w:tc>
        <w:tc>
          <w:tcPr>
            <w:tcW w:w="4856" w:type="dxa"/>
          </w:tcPr>
          <w:p w:rsidR="004B19C0" w:rsidRPr="009A13F3" w:rsidRDefault="00601F25" w:rsidP="00522339">
            <w:pPr>
              <w:rPr>
                <w:rFonts w:ascii="Times New Roman" w:eastAsia="Times New Roman" w:hAnsi="Times New Roman" w:cs="Times New Roman"/>
                <w:color w:val="071F32"/>
                <w:sz w:val="24"/>
                <w:szCs w:val="24"/>
                <w:lang w:val="uk-UA"/>
              </w:rPr>
            </w:pPr>
            <w:r w:rsidRPr="009A13F3">
              <w:rPr>
                <w:rFonts w:ascii="Times New Roman" w:eastAsia="Times New Roman" w:hAnsi="Times New Roman" w:cs="Times New Roman"/>
                <w:color w:val="071F32"/>
                <w:sz w:val="24"/>
                <w:szCs w:val="24"/>
                <w:lang w:val="uk-UA"/>
              </w:rPr>
              <w:t>Пропонований строк оренди</w:t>
            </w:r>
          </w:p>
        </w:tc>
        <w:tc>
          <w:tcPr>
            <w:tcW w:w="5890" w:type="dxa"/>
          </w:tcPr>
          <w:p w:rsidR="00601F25" w:rsidRPr="00A01FE8" w:rsidRDefault="006B1616" w:rsidP="006B1616">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5</w:t>
            </w:r>
            <w:r w:rsidR="00601F25" w:rsidRPr="00A01FE8">
              <w:rPr>
                <w:rFonts w:ascii="Times New Roman" w:eastAsia="Times New Roman" w:hAnsi="Times New Roman" w:cs="Times New Roman"/>
                <w:color w:val="071F32"/>
                <w:sz w:val="24"/>
                <w:szCs w:val="24"/>
                <w:lang w:val="uk-UA"/>
              </w:rPr>
              <w:t xml:space="preserve"> рок</w:t>
            </w:r>
            <w:r>
              <w:rPr>
                <w:rFonts w:ascii="Times New Roman" w:eastAsia="Times New Roman" w:hAnsi="Times New Roman" w:cs="Times New Roman"/>
                <w:color w:val="071F32"/>
                <w:sz w:val="24"/>
                <w:szCs w:val="24"/>
                <w:lang w:val="uk-UA"/>
              </w:rPr>
              <w:t>ів (60 місяців)</w:t>
            </w:r>
          </w:p>
        </w:tc>
      </w:tr>
      <w:tr w:rsidR="00601F25" w:rsidRPr="006E5ED5" w:rsidTr="0069527A">
        <w:tc>
          <w:tcPr>
            <w:tcW w:w="576" w:type="dxa"/>
          </w:tcPr>
          <w:p w:rsidR="00601F25" w:rsidRPr="009A13F3" w:rsidRDefault="00F3290C" w:rsidP="002D39F7">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16</w:t>
            </w:r>
          </w:p>
        </w:tc>
        <w:tc>
          <w:tcPr>
            <w:tcW w:w="4856" w:type="dxa"/>
          </w:tcPr>
          <w:p w:rsidR="00601F25" w:rsidRDefault="00601F25" w:rsidP="002D39F7">
            <w:pPr>
              <w:rPr>
                <w:rFonts w:ascii="Times New Roman" w:eastAsia="Times New Roman" w:hAnsi="Times New Roman" w:cs="Times New Roman"/>
                <w:color w:val="071F32"/>
                <w:sz w:val="24"/>
                <w:szCs w:val="24"/>
                <w:lang w:val="uk-UA"/>
              </w:rPr>
            </w:pPr>
            <w:r w:rsidRPr="009A13F3">
              <w:rPr>
                <w:rFonts w:ascii="Times New Roman" w:eastAsia="Times New Roman" w:hAnsi="Times New Roman" w:cs="Times New Roman"/>
                <w:color w:val="071F32"/>
                <w:sz w:val="24"/>
                <w:szCs w:val="24"/>
                <w:lang w:val="uk-UA"/>
              </w:rPr>
              <w:t>Інформація про стан реєстрації права власності  на об’єкт оренди відповідно до Закону України “Про державну реєстрацію речових прав на нерухоме майно та їх обтяжень”(якщо пропонований термін оренди більше 5 років)</w:t>
            </w:r>
          </w:p>
          <w:p w:rsidR="004B19C0" w:rsidRPr="009A13F3" w:rsidRDefault="004B19C0" w:rsidP="002D39F7">
            <w:pPr>
              <w:rPr>
                <w:rFonts w:ascii="Times New Roman" w:eastAsia="Times New Roman" w:hAnsi="Times New Roman" w:cs="Times New Roman"/>
                <w:color w:val="071F32"/>
                <w:sz w:val="24"/>
                <w:szCs w:val="24"/>
                <w:lang w:val="uk-UA"/>
              </w:rPr>
            </w:pPr>
          </w:p>
        </w:tc>
        <w:tc>
          <w:tcPr>
            <w:tcW w:w="5890" w:type="dxa"/>
          </w:tcPr>
          <w:p w:rsidR="00601F25" w:rsidRPr="009A13F3" w:rsidRDefault="00601F25" w:rsidP="00A247C9">
            <w:pPr>
              <w:rPr>
                <w:rFonts w:ascii="Times New Roman" w:eastAsia="Times New Roman" w:hAnsi="Times New Roman" w:cs="Times New Roman"/>
                <w:color w:val="071F32"/>
                <w:sz w:val="24"/>
                <w:szCs w:val="24"/>
                <w:lang w:val="uk-UA"/>
              </w:rPr>
            </w:pPr>
            <w:r w:rsidRPr="009A13F3">
              <w:rPr>
                <w:rFonts w:ascii="Times New Roman" w:eastAsia="Times New Roman" w:hAnsi="Times New Roman" w:cs="Times New Roman"/>
                <w:color w:val="071F32"/>
                <w:sz w:val="24"/>
                <w:szCs w:val="24"/>
                <w:lang w:val="uk-UA"/>
              </w:rPr>
              <w:t>×</w:t>
            </w:r>
          </w:p>
        </w:tc>
      </w:tr>
      <w:tr w:rsidR="00601F25" w:rsidRPr="006E5ED5" w:rsidTr="0069527A">
        <w:tc>
          <w:tcPr>
            <w:tcW w:w="576" w:type="dxa"/>
          </w:tcPr>
          <w:p w:rsidR="00601F25" w:rsidRPr="00D730FC" w:rsidRDefault="00F3290C" w:rsidP="002D39F7">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17</w:t>
            </w:r>
          </w:p>
        </w:tc>
        <w:tc>
          <w:tcPr>
            <w:tcW w:w="4856" w:type="dxa"/>
          </w:tcPr>
          <w:p w:rsidR="00601F25" w:rsidRDefault="00601F25" w:rsidP="002D39F7">
            <w:pPr>
              <w:rPr>
                <w:rFonts w:ascii="Times New Roman" w:eastAsia="Times New Roman" w:hAnsi="Times New Roman" w:cs="Times New Roman"/>
                <w:color w:val="071F32"/>
                <w:sz w:val="24"/>
                <w:szCs w:val="24"/>
                <w:lang w:val="uk-UA"/>
              </w:rPr>
            </w:pPr>
            <w:r w:rsidRPr="00D730FC">
              <w:rPr>
                <w:rFonts w:ascii="Times New Roman" w:eastAsia="Times New Roman" w:hAnsi="Times New Roman" w:cs="Times New Roman"/>
                <w:color w:val="071F32"/>
                <w:sz w:val="24"/>
                <w:szCs w:val="24"/>
                <w:lang w:val="uk-UA"/>
              </w:rPr>
              <w:t>Посилання на пункт Методики розрахунку орендної плати, яким встановлена орендна ставка для запропонованого цільового призначення, якщо об</w:t>
            </w:r>
            <w:r w:rsidR="002E0EC4">
              <w:rPr>
                <w:rFonts w:ascii="Times New Roman" w:eastAsia="Times New Roman" w:hAnsi="Times New Roman" w:cs="Times New Roman"/>
                <w:color w:val="071F32"/>
                <w:sz w:val="24"/>
                <w:szCs w:val="24"/>
                <w:lang w:val="uk-UA"/>
              </w:rPr>
              <w:t>'</w:t>
            </w:r>
            <w:r w:rsidRPr="00D730FC">
              <w:rPr>
                <w:rFonts w:ascii="Times New Roman" w:eastAsia="Times New Roman" w:hAnsi="Times New Roman" w:cs="Times New Roman"/>
                <w:color w:val="071F32"/>
                <w:sz w:val="24"/>
                <w:szCs w:val="24"/>
                <w:lang w:val="uk-UA"/>
              </w:rPr>
              <w:t xml:space="preserve">єкт пропонується включити до Переліку II типу </w:t>
            </w:r>
          </w:p>
          <w:p w:rsidR="004B19C0" w:rsidRPr="00D730FC" w:rsidRDefault="004B19C0" w:rsidP="002D39F7">
            <w:pPr>
              <w:rPr>
                <w:rFonts w:ascii="Times New Roman" w:eastAsia="Times New Roman" w:hAnsi="Times New Roman" w:cs="Times New Roman"/>
                <w:color w:val="071F32"/>
                <w:sz w:val="24"/>
                <w:szCs w:val="24"/>
                <w:lang w:val="uk-UA"/>
              </w:rPr>
            </w:pPr>
          </w:p>
        </w:tc>
        <w:tc>
          <w:tcPr>
            <w:tcW w:w="5890" w:type="dxa"/>
          </w:tcPr>
          <w:p w:rsidR="00601F25" w:rsidRPr="00D730FC" w:rsidRDefault="00601F25" w:rsidP="00A247C9">
            <w:pPr>
              <w:rPr>
                <w:rFonts w:ascii="Times New Roman" w:eastAsia="Times New Roman" w:hAnsi="Times New Roman" w:cs="Times New Roman"/>
                <w:color w:val="071F32"/>
                <w:sz w:val="24"/>
                <w:szCs w:val="24"/>
                <w:lang w:val="uk-UA"/>
              </w:rPr>
            </w:pPr>
            <w:r w:rsidRPr="00D730FC">
              <w:rPr>
                <w:rFonts w:ascii="Times New Roman" w:eastAsia="Times New Roman" w:hAnsi="Times New Roman" w:cs="Times New Roman"/>
                <w:color w:val="071F32"/>
                <w:sz w:val="24"/>
                <w:szCs w:val="24"/>
                <w:lang w:val="uk-UA"/>
              </w:rPr>
              <w:t>×</w:t>
            </w:r>
          </w:p>
        </w:tc>
      </w:tr>
      <w:tr w:rsidR="00601F25" w:rsidRPr="006E5ED5" w:rsidTr="0069527A">
        <w:tc>
          <w:tcPr>
            <w:tcW w:w="576" w:type="dxa"/>
          </w:tcPr>
          <w:p w:rsidR="00601F25" w:rsidRPr="00D730FC" w:rsidRDefault="00F3290C" w:rsidP="00A247C9">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18</w:t>
            </w:r>
          </w:p>
        </w:tc>
        <w:tc>
          <w:tcPr>
            <w:tcW w:w="4856" w:type="dxa"/>
          </w:tcPr>
          <w:p w:rsidR="00601F25" w:rsidRDefault="00601F25" w:rsidP="00A247C9">
            <w:pPr>
              <w:rPr>
                <w:rFonts w:ascii="Times New Roman" w:eastAsia="Times New Roman" w:hAnsi="Times New Roman" w:cs="Times New Roman"/>
                <w:color w:val="071F32"/>
                <w:sz w:val="24"/>
                <w:szCs w:val="24"/>
                <w:lang w:val="uk-UA"/>
              </w:rPr>
            </w:pPr>
            <w:r w:rsidRPr="00D730FC">
              <w:rPr>
                <w:rFonts w:ascii="Times New Roman" w:eastAsia="Times New Roman" w:hAnsi="Times New Roman" w:cs="Times New Roman"/>
                <w:color w:val="071F32"/>
                <w:sz w:val="24"/>
                <w:szCs w:val="24"/>
                <w:lang w:val="uk-UA"/>
              </w:rPr>
              <w:t>Інформація про наявність рішень про проведення інвестиційного конкурсу або про включення об’єкта до переліку майна, що підлягає приватизації</w:t>
            </w:r>
          </w:p>
          <w:p w:rsidR="004B19C0" w:rsidRPr="00D730FC" w:rsidRDefault="004B19C0" w:rsidP="00A247C9">
            <w:pPr>
              <w:rPr>
                <w:rFonts w:ascii="Times New Roman" w:eastAsia="Times New Roman" w:hAnsi="Times New Roman" w:cs="Times New Roman"/>
                <w:color w:val="071F32"/>
                <w:sz w:val="24"/>
                <w:szCs w:val="24"/>
                <w:lang w:val="uk-UA"/>
              </w:rPr>
            </w:pPr>
          </w:p>
        </w:tc>
        <w:tc>
          <w:tcPr>
            <w:tcW w:w="5890" w:type="dxa"/>
          </w:tcPr>
          <w:p w:rsidR="00601F25" w:rsidRPr="00A01FE8" w:rsidRDefault="00601F25" w:rsidP="00A247C9">
            <w:pPr>
              <w:rPr>
                <w:rFonts w:ascii="Times New Roman" w:eastAsia="Times New Roman" w:hAnsi="Times New Roman" w:cs="Times New Roman"/>
                <w:color w:val="071F32"/>
                <w:sz w:val="24"/>
                <w:szCs w:val="24"/>
                <w:lang w:val="uk-UA"/>
              </w:rPr>
            </w:pPr>
            <w:r w:rsidRPr="00A01FE8">
              <w:rPr>
                <w:rFonts w:ascii="Times New Roman" w:eastAsia="Times New Roman" w:hAnsi="Times New Roman" w:cs="Times New Roman"/>
                <w:color w:val="071F32"/>
                <w:sz w:val="24"/>
                <w:szCs w:val="24"/>
                <w:lang w:val="uk-UA"/>
              </w:rPr>
              <w:t>×</w:t>
            </w:r>
          </w:p>
        </w:tc>
      </w:tr>
      <w:tr w:rsidR="00601F25" w:rsidRPr="006E5ED5" w:rsidTr="0069527A">
        <w:trPr>
          <w:trHeight w:val="707"/>
        </w:trPr>
        <w:tc>
          <w:tcPr>
            <w:tcW w:w="576" w:type="dxa"/>
          </w:tcPr>
          <w:p w:rsidR="00601F25" w:rsidRPr="00D730FC" w:rsidRDefault="00F3290C" w:rsidP="005C2F95">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19</w:t>
            </w:r>
          </w:p>
        </w:tc>
        <w:tc>
          <w:tcPr>
            <w:tcW w:w="4856" w:type="dxa"/>
          </w:tcPr>
          <w:p w:rsidR="00601F25" w:rsidRPr="00D730FC" w:rsidRDefault="00601F25" w:rsidP="005C2F95">
            <w:pPr>
              <w:rPr>
                <w:rFonts w:ascii="Times New Roman" w:eastAsia="Times New Roman" w:hAnsi="Times New Roman" w:cs="Times New Roman"/>
                <w:color w:val="071F32"/>
                <w:sz w:val="24"/>
                <w:szCs w:val="24"/>
                <w:lang w:val="uk-UA"/>
              </w:rPr>
            </w:pPr>
            <w:r w:rsidRPr="00D730FC">
              <w:rPr>
                <w:rFonts w:ascii="Times New Roman" w:eastAsia="Times New Roman" w:hAnsi="Times New Roman" w:cs="Times New Roman"/>
                <w:color w:val="071F32"/>
                <w:sz w:val="24"/>
                <w:szCs w:val="24"/>
                <w:lang w:val="uk-UA"/>
              </w:rPr>
              <w:t>Інформація про отримання балансоутримувачем погодження органу управління балансоутримувача</w:t>
            </w:r>
            <w:r>
              <w:rPr>
                <w:rFonts w:ascii="Times New Roman" w:eastAsia="Times New Roman" w:hAnsi="Times New Roman" w:cs="Times New Roman"/>
                <w:color w:val="071F32"/>
                <w:sz w:val="24"/>
                <w:szCs w:val="24"/>
                <w:lang w:val="uk-UA"/>
              </w:rPr>
              <w:t xml:space="preserve"> у випадках, коли отримання такого погодження було необхідним відповідно до законодавства, статуту або положення балансоутримувача</w:t>
            </w:r>
          </w:p>
        </w:tc>
        <w:tc>
          <w:tcPr>
            <w:tcW w:w="5890" w:type="dxa"/>
          </w:tcPr>
          <w:p w:rsidR="00601F25" w:rsidRPr="00A01FE8" w:rsidRDefault="00601F25" w:rsidP="00A247C9">
            <w:pPr>
              <w:rPr>
                <w:rFonts w:ascii="Times New Roman" w:eastAsia="Times New Roman" w:hAnsi="Times New Roman" w:cs="Times New Roman"/>
                <w:color w:val="071F32"/>
                <w:sz w:val="24"/>
                <w:szCs w:val="24"/>
                <w:lang w:val="uk-UA"/>
              </w:rPr>
            </w:pPr>
            <w:r w:rsidRPr="00A01FE8">
              <w:rPr>
                <w:rFonts w:ascii="Times New Roman" w:eastAsia="Times New Roman" w:hAnsi="Times New Roman" w:cs="Times New Roman"/>
                <w:color w:val="071F32"/>
                <w:sz w:val="24"/>
                <w:szCs w:val="24"/>
                <w:lang w:val="uk-UA"/>
              </w:rPr>
              <w:t>×</w:t>
            </w:r>
          </w:p>
        </w:tc>
      </w:tr>
      <w:tr w:rsidR="00601F25" w:rsidRPr="006E5ED5" w:rsidTr="0069527A">
        <w:trPr>
          <w:trHeight w:val="1012"/>
        </w:trPr>
        <w:tc>
          <w:tcPr>
            <w:tcW w:w="576" w:type="dxa"/>
          </w:tcPr>
          <w:p w:rsidR="00601F25" w:rsidRPr="00D730FC" w:rsidRDefault="00F3290C" w:rsidP="005C2F95">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20</w:t>
            </w:r>
          </w:p>
        </w:tc>
        <w:tc>
          <w:tcPr>
            <w:tcW w:w="4856" w:type="dxa"/>
          </w:tcPr>
          <w:p w:rsidR="00601F25" w:rsidRPr="00D730FC" w:rsidRDefault="00601F25" w:rsidP="005C2F95">
            <w:pPr>
              <w:rPr>
                <w:rFonts w:ascii="Times New Roman" w:eastAsia="Times New Roman" w:hAnsi="Times New Roman" w:cs="Times New Roman"/>
                <w:color w:val="071F32"/>
                <w:sz w:val="24"/>
                <w:szCs w:val="24"/>
                <w:lang w:val="uk-UA"/>
              </w:rPr>
            </w:pPr>
            <w:r w:rsidRPr="00D730FC">
              <w:rPr>
                <w:rFonts w:ascii="Times New Roman" w:eastAsia="Times New Roman" w:hAnsi="Times New Roman" w:cs="Times New Roman"/>
                <w:color w:val="071F32"/>
                <w:sz w:val="24"/>
                <w:szCs w:val="24"/>
                <w:lang w:val="uk-UA"/>
              </w:rPr>
              <w:t xml:space="preserve">Інформація про те, що об’єктом оренди є пам’ятка культурної спадщини щойно виявлений об’єкт культурної спадщини чи його частина </w:t>
            </w:r>
          </w:p>
        </w:tc>
        <w:tc>
          <w:tcPr>
            <w:tcW w:w="5890" w:type="dxa"/>
          </w:tcPr>
          <w:p w:rsidR="00601F25" w:rsidRPr="00D730FC" w:rsidRDefault="007A3735" w:rsidP="00A247C9">
            <w:pPr>
              <w:rPr>
                <w:rFonts w:ascii="Times New Roman" w:eastAsia="Times New Roman" w:hAnsi="Times New Roman" w:cs="Times New Roman"/>
                <w:color w:val="071F32"/>
                <w:sz w:val="24"/>
                <w:szCs w:val="24"/>
                <w:lang w:val="uk-UA"/>
              </w:rPr>
            </w:pPr>
            <w:r w:rsidRPr="00D730FC">
              <w:rPr>
                <w:rFonts w:ascii="Times New Roman" w:eastAsia="Times New Roman" w:hAnsi="Times New Roman" w:cs="Times New Roman"/>
                <w:color w:val="071F32"/>
                <w:sz w:val="24"/>
                <w:szCs w:val="24"/>
                <w:lang w:val="uk-UA"/>
              </w:rPr>
              <w:t>Н</w:t>
            </w:r>
            <w:r w:rsidR="00601F25" w:rsidRPr="00D730FC">
              <w:rPr>
                <w:rFonts w:ascii="Times New Roman" w:eastAsia="Times New Roman" w:hAnsi="Times New Roman" w:cs="Times New Roman"/>
                <w:color w:val="071F32"/>
                <w:sz w:val="24"/>
                <w:szCs w:val="24"/>
                <w:lang w:val="uk-UA"/>
              </w:rPr>
              <w:t>і</w:t>
            </w:r>
          </w:p>
        </w:tc>
      </w:tr>
      <w:tr w:rsidR="00601F25" w:rsidRPr="006E5ED5" w:rsidTr="0069527A">
        <w:trPr>
          <w:trHeight w:val="900"/>
        </w:trPr>
        <w:tc>
          <w:tcPr>
            <w:tcW w:w="576" w:type="dxa"/>
          </w:tcPr>
          <w:p w:rsidR="00601F25" w:rsidRPr="00062E63" w:rsidRDefault="00F3290C" w:rsidP="005C2F95">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21</w:t>
            </w:r>
          </w:p>
        </w:tc>
        <w:tc>
          <w:tcPr>
            <w:tcW w:w="4856" w:type="dxa"/>
          </w:tcPr>
          <w:p w:rsidR="00601F25" w:rsidRPr="00062E63" w:rsidRDefault="00601F25" w:rsidP="005C2F95">
            <w:pPr>
              <w:rPr>
                <w:rFonts w:ascii="Times New Roman" w:eastAsia="Times New Roman" w:hAnsi="Times New Roman" w:cs="Times New Roman"/>
                <w:color w:val="071F32"/>
                <w:sz w:val="24"/>
                <w:szCs w:val="24"/>
                <w:lang w:val="uk-UA"/>
              </w:rPr>
            </w:pPr>
            <w:r w:rsidRPr="00062E63">
              <w:rPr>
                <w:rFonts w:ascii="Times New Roman" w:eastAsia="Times New Roman" w:hAnsi="Times New Roman" w:cs="Times New Roman"/>
                <w:color w:val="071F32"/>
                <w:sz w:val="24"/>
                <w:szCs w:val="24"/>
                <w:lang w:val="uk-UA"/>
              </w:rPr>
              <w:t>Інформація про отримання погодження органу охорони культурної спадщини на передачу об’єкта в оренду</w:t>
            </w:r>
          </w:p>
        </w:tc>
        <w:tc>
          <w:tcPr>
            <w:tcW w:w="5890" w:type="dxa"/>
          </w:tcPr>
          <w:p w:rsidR="00601F25" w:rsidRPr="00062E63" w:rsidRDefault="00601F25" w:rsidP="00A247C9">
            <w:pPr>
              <w:rPr>
                <w:rFonts w:ascii="Times New Roman" w:eastAsia="Times New Roman" w:hAnsi="Times New Roman" w:cs="Times New Roman"/>
                <w:color w:val="071F32"/>
                <w:sz w:val="24"/>
                <w:szCs w:val="24"/>
                <w:lang w:val="uk-UA"/>
              </w:rPr>
            </w:pPr>
            <w:r w:rsidRPr="00062E63">
              <w:rPr>
                <w:rFonts w:ascii="Times New Roman" w:eastAsia="Times New Roman" w:hAnsi="Times New Roman" w:cs="Times New Roman"/>
                <w:color w:val="071F32"/>
                <w:sz w:val="24"/>
                <w:szCs w:val="24"/>
                <w:lang w:val="uk-UA"/>
              </w:rPr>
              <w:t>×</w:t>
            </w:r>
          </w:p>
        </w:tc>
      </w:tr>
      <w:tr w:rsidR="00601F25" w:rsidRPr="006E5ED5" w:rsidTr="0069527A">
        <w:trPr>
          <w:trHeight w:val="1215"/>
        </w:trPr>
        <w:tc>
          <w:tcPr>
            <w:tcW w:w="576" w:type="dxa"/>
          </w:tcPr>
          <w:p w:rsidR="00601F25" w:rsidRPr="00062E63" w:rsidRDefault="00F3290C" w:rsidP="005C2F95">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22</w:t>
            </w:r>
          </w:p>
        </w:tc>
        <w:tc>
          <w:tcPr>
            <w:tcW w:w="4856" w:type="dxa"/>
          </w:tcPr>
          <w:p w:rsidR="00601F25" w:rsidRPr="00062E63" w:rsidRDefault="00601F25" w:rsidP="005C2F95">
            <w:pPr>
              <w:rPr>
                <w:rFonts w:ascii="Times New Roman" w:eastAsia="Times New Roman" w:hAnsi="Times New Roman" w:cs="Times New Roman"/>
                <w:color w:val="071F32"/>
                <w:sz w:val="24"/>
                <w:szCs w:val="24"/>
                <w:lang w:val="uk-UA"/>
              </w:rPr>
            </w:pPr>
            <w:r w:rsidRPr="00062E63">
              <w:rPr>
                <w:rFonts w:ascii="Times New Roman" w:eastAsia="Times New Roman" w:hAnsi="Times New Roman" w:cs="Times New Roman"/>
                <w:color w:val="071F32"/>
                <w:sz w:val="24"/>
                <w:szCs w:val="24"/>
                <w:lang w:val="uk-UA"/>
              </w:rPr>
              <w:t>Інформ</w:t>
            </w:r>
            <w:r w:rsidR="002E0EC4">
              <w:rPr>
                <w:rFonts w:ascii="Times New Roman" w:eastAsia="Times New Roman" w:hAnsi="Times New Roman" w:cs="Times New Roman"/>
                <w:color w:val="071F32"/>
                <w:sz w:val="24"/>
                <w:szCs w:val="24"/>
                <w:lang w:val="uk-UA"/>
              </w:rPr>
              <w:t>ація про рішення про передачу па</w:t>
            </w:r>
            <w:r w:rsidRPr="00062E63">
              <w:rPr>
                <w:rFonts w:ascii="Times New Roman" w:eastAsia="Times New Roman" w:hAnsi="Times New Roman" w:cs="Times New Roman"/>
                <w:color w:val="071F32"/>
                <w:sz w:val="24"/>
                <w:szCs w:val="24"/>
                <w:lang w:val="uk-UA"/>
              </w:rPr>
              <w:t>м’ятки культурної спадщини в довгострокову пільгову оренду (у разі прийняття такого рішення)</w:t>
            </w:r>
          </w:p>
        </w:tc>
        <w:tc>
          <w:tcPr>
            <w:tcW w:w="5890" w:type="dxa"/>
          </w:tcPr>
          <w:p w:rsidR="00601F25" w:rsidRPr="006E5ED5" w:rsidRDefault="00601F25" w:rsidP="00A247C9">
            <w:pPr>
              <w:rPr>
                <w:rFonts w:ascii="Times New Roman" w:eastAsia="Times New Roman" w:hAnsi="Times New Roman" w:cs="Times New Roman"/>
                <w:color w:val="071F32"/>
                <w:sz w:val="24"/>
                <w:szCs w:val="24"/>
                <w:highlight w:val="yellow"/>
                <w:lang w:val="uk-UA"/>
              </w:rPr>
            </w:pPr>
            <w:r w:rsidRPr="00062E63">
              <w:rPr>
                <w:rFonts w:ascii="Times New Roman" w:eastAsia="Times New Roman" w:hAnsi="Times New Roman" w:cs="Times New Roman"/>
                <w:color w:val="071F32"/>
                <w:sz w:val="24"/>
                <w:szCs w:val="24"/>
                <w:lang w:val="uk-UA"/>
              </w:rPr>
              <w:t>×</w:t>
            </w:r>
          </w:p>
        </w:tc>
      </w:tr>
      <w:tr w:rsidR="007562E6" w:rsidRPr="00C55AA4" w:rsidTr="008217E8">
        <w:trPr>
          <w:trHeight w:val="4013"/>
        </w:trPr>
        <w:tc>
          <w:tcPr>
            <w:tcW w:w="576" w:type="dxa"/>
          </w:tcPr>
          <w:p w:rsidR="007562E6" w:rsidRPr="00062E63" w:rsidRDefault="007562E6" w:rsidP="008D4312">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23</w:t>
            </w:r>
          </w:p>
        </w:tc>
        <w:tc>
          <w:tcPr>
            <w:tcW w:w="4856" w:type="dxa"/>
          </w:tcPr>
          <w:p w:rsidR="007562E6" w:rsidRPr="00062E63" w:rsidRDefault="007562E6" w:rsidP="008D4312">
            <w:pPr>
              <w:rPr>
                <w:rFonts w:ascii="Times New Roman" w:eastAsia="Times New Roman" w:hAnsi="Times New Roman" w:cs="Times New Roman"/>
                <w:color w:val="071F32"/>
                <w:sz w:val="24"/>
                <w:szCs w:val="24"/>
                <w:lang w:val="uk-UA"/>
              </w:rPr>
            </w:pPr>
            <w:r w:rsidRPr="00062E63">
              <w:rPr>
                <w:rFonts w:ascii="Times New Roman" w:eastAsia="Times New Roman" w:hAnsi="Times New Roman" w:cs="Times New Roman"/>
                <w:color w:val="071F32"/>
                <w:sz w:val="24"/>
                <w:szCs w:val="24"/>
                <w:lang w:val="uk-UA"/>
              </w:rPr>
              <w:t>Комунальні послуги</w:t>
            </w:r>
          </w:p>
          <w:p w:rsidR="007562E6" w:rsidRDefault="007562E6" w:rsidP="008D4312">
            <w:pPr>
              <w:rPr>
                <w:rFonts w:ascii="Times New Roman" w:eastAsia="Times New Roman" w:hAnsi="Times New Roman" w:cs="Times New Roman"/>
                <w:color w:val="071F32"/>
                <w:sz w:val="24"/>
                <w:szCs w:val="24"/>
                <w:lang w:val="uk-UA"/>
              </w:rPr>
            </w:pPr>
            <w:r w:rsidRPr="00062E63">
              <w:rPr>
                <w:rFonts w:ascii="Times New Roman" w:eastAsia="Times New Roman" w:hAnsi="Times New Roman" w:cs="Times New Roman"/>
                <w:color w:val="071F32"/>
                <w:sz w:val="24"/>
                <w:szCs w:val="24"/>
                <w:lang w:val="uk-UA"/>
              </w:rPr>
              <w:t>-інформація про наявність окремих особових рахунків на об’єкт оренди, відкритих постачальниками комунальних послуг,</w:t>
            </w:r>
          </w:p>
          <w:p w:rsidR="007562E6" w:rsidRDefault="007562E6" w:rsidP="008D4312">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або</w:t>
            </w:r>
          </w:p>
          <w:p w:rsidR="007562E6" w:rsidRPr="006E5ED5" w:rsidRDefault="007562E6" w:rsidP="008D4312">
            <w:pPr>
              <w:rPr>
                <w:rFonts w:ascii="Times New Roman" w:eastAsia="Times New Roman" w:hAnsi="Times New Roman" w:cs="Times New Roman"/>
                <w:color w:val="071F32"/>
                <w:sz w:val="24"/>
                <w:szCs w:val="24"/>
                <w:highlight w:val="yellow"/>
                <w:lang w:val="uk-UA"/>
              </w:rPr>
            </w:pPr>
            <w:r w:rsidRPr="00062E63">
              <w:rPr>
                <w:rFonts w:ascii="Times New Roman" w:eastAsia="Times New Roman" w:hAnsi="Times New Roman" w:cs="Times New Roman"/>
                <w:color w:val="071F32"/>
                <w:sz w:val="24"/>
                <w:szCs w:val="24"/>
                <w:lang w:val="uk-UA"/>
              </w:rPr>
              <w:t>-інформація про порядок участі орендаря у компенсації балансоутримувачу витрат на оплату комунальних послуг</w:t>
            </w:r>
            <w:r>
              <w:rPr>
                <w:rFonts w:ascii="Times New Roman" w:eastAsia="Times New Roman" w:hAnsi="Times New Roman" w:cs="Times New Roman"/>
                <w:color w:val="071F32"/>
                <w:sz w:val="24"/>
                <w:szCs w:val="24"/>
                <w:lang w:val="uk-UA"/>
              </w:rPr>
              <w:t>- якщо об’єкт оренди не має окремих особових рахунків, відкритих для ного відповідними постачальниками комунальних послуг</w:t>
            </w:r>
          </w:p>
        </w:tc>
        <w:tc>
          <w:tcPr>
            <w:tcW w:w="5890" w:type="dxa"/>
          </w:tcPr>
          <w:p w:rsidR="007562E6" w:rsidRDefault="007562E6" w:rsidP="002E0EC4">
            <w:pPr>
              <w:rPr>
                <w:rFonts w:ascii="Times New Roman" w:eastAsia="Times New Roman" w:hAnsi="Times New Roman"/>
                <w:color w:val="071F32"/>
                <w:sz w:val="24"/>
                <w:szCs w:val="24"/>
                <w:lang w:val="uk-UA"/>
              </w:rPr>
            </w:pPr>
            <w:r w:rsidRPr="00171FE8">
              <w:rPr>
                <w:rFonts w:ascii="Times New Roman" w:eastAsia="Times New Roman" w:hAnsi="Times New Roman"/>
                <w:color w:val="071F32"/>
                <w:sz w:val="24"/>
                <w:szCs w:val="24"/>
                <w:lang w:val="uk-UA"/>
              </w:rPr>
              <w:t>Відсутні окремі лічильники.</w:t>
            </w:r>
          </w:p>
          <w:p w:rsidR="007562E6" w:rsidRPr="008B6C54" w:rsidRDefault="007562E6" w:rsidP="00522339">
            <w:pPr>
              <w:jc w:val="both"/>
              <w:rPr>
                <w:b/>
                <w:sz w:val="28"/>
                <w:szCs w:val="28"/>
                <w:highlight w:val="yellow"/>
                <w:lang w:val="uk-UA"/>
              </w:rPr>
            </w:pPr>
            <w:r w:rsidRPr="00171FE8">
              <w:rPr>
                <w:rFonts w:ascii="Times New Roman" w:eastAsia="Times New Roman" w:hAnsi="Times New Roman"/>
                <w:color w:val="071F32"/>
                <w:sz w:val="24"/>
                <w:szCs w:val="24"/>
                <w:lang w:val="uk-UA"/>
              </w:rPr>
              <w:t>Відшкодування витрат, що несе орендодавець/балансоутримувач, які пов’язані з оплатою комунальних платежів та утриманн</w:t>
            </w:r>
            <w:r w:rsidR="00212991">
              <w:rPr>
                <w:rFonts w:ascii="Times New Roman" w:eastAsia="Times New Roman" w:hAnsi="Times New Roman"/>
                <w:color w:val="071F32"/>
                <w:sz w:val="24"/>
                <w:szCs w:val="24"/>
                <w:lang w:val="uk-UA"/>
              </w:rPr>
              <w:t xml:space="preserve">ям об’єкта оренди, здійснюється </w:t>
            </w:r>
            <w:r w:rsidR="00522339">
              <w:rPr>
                <w:rFonts w:ascii="Times New Roman" w:eastAsia="Times New Roman" w:hAnsi="Times New Roman"/>
                <w:color w:val="071F32"/>
                <w:sz w:val="24"/>
                <w:szCs w:val="24"/>
                <w:lang w:val="uk-UA"/>
              </w:rPr>
              <w:t>відповідно до рішень</w:t>
            </w:r>
            <w:r w:rsidR="00522339" w:rsidRPr="00171FE8">
              <w:rPr>
                <w:rFonts w:ascii="Times New Roman" w:eastAsia="Times New Roman" w:hAnsi="Times New Roman"/>
                <w:color w:val="071F32"/>
                <w:sz w:val="24"/>
                <w:szCs w:val="24"/>
                <w:lang w:val="uk-UA"/>
              </w:rPr>
              <w:t xml:space="preserve"> Закарпатської обласної ради</w:t>
            </w:r>
            <w:r w:rsidR="00522339">
              <w:rPr>
                <w:rFonts w:ascii="Times New Roman" w:eastAsia="Times New Roman" w:hAnsi="Times New Roman"/>
                <w:color w:val="071F32"/>
                <w:sz w:val="24"/>
                <w:szCs w:val="24"/>
                <w:lang w:val="uk-UA"/>
              </w:rPr>
              <w:t xml:space="preserve">, </w:t>
            </w:r>
            <w:r w:rsidRPr="00171FE8">
              <w:rPr>
                <w:rFonts w:ascii="Times New Roman" w:eastAsia="Times New Roman" w:hAnsi="Times New Roman"/>
                <w:color w:val="071F32"/>
                <w:sz w:val="24"/>
                <w:szCs w:val="24"/>
                <w:lang w:val="uk-UA"/>
              </w:rPr>
              <w:t>шляхом укладення з орендодавцем/балансоутримувачем протягом 1 (одного) місяця, після укладення договору оренди, договору про порядок участі орендаря (суборендаря) у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 (примірний договір додається до документації лоту)</w:t>
            </w:r>
          </w:p>
        </w:tc>
      </w:tr>
      <w:tr w:rsidR="002E0EC4" w:rsidRPr="00C55AA4" w:rsidTr="008217E8">
        <w:trPr>
          <w:trHeight w:val="4665"/>
        </w:trPr>
        <w:tc>
          <w:tcPr>
            <w:tcW w:w="576" w:type="dxa"/>
          </w:tcPr>
          <w:p w:rsidR="002E0EC4" w:rsidRPr="00DF09F2" w:rsidRDefault="002E0EC4" w:rsidP="008D4312">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24</w:t>
            </w:r>
          </w:p>
        </w:tc>
        <w:tc>
          <w:tcPr>
            <w:tcW w:w="4856" w:type="dxa"/>
          </w:tcPr>
          <w:p w:rsidR="002E0EC4" w:rsidRPr="006E5ED5" w:rsidRDefault="002E0EC4" w:rsidP="008D4312">
            <w:pPr>
              <w:rPr>
                <w:rFonts w:ascii="Times New Roman" w:eastAsia="Times New Roman" w:hAnsi="Times New Roman" w:cs="Times New Roman"/>
                <w:color w:val="071F32"/>
                <w:sz w:val="24"/>
                <w:szCs w:val="24"/>
                <w:highlight w:val="yellow"/>
                <w:lang w:val="uk-UA"/>
              </w:rPr>
            </w:pPr>
            <w:r w:rsidRPr="00DF09F2">
              <w:rPr>
                <w:rFonts w:ascii="Times New Roman" w:eastAsia="Times New Roman" w:hAnsi="Times New Roman" w:cs="Times New Roman"/>
                <w:color w:val="071F32"/>
                <w:sz w:val="24"/>
                <w:szCs w:val="24"/>
                <w:lang w:val="uk-UA"/>
              </w:rPr>
              <w:t>Умови оренди (додаткові умови)</w:t>
            </w:r>
          </w:p>
        </w:tc>
        <w:tc>
          <w:tcPr>
            <w:tcW w:w="5890" w:type="dxa"/>
          </w:tcPr>
          <w:p w:rsidR="002E0EC4" w:rsidRPr="00632A87" w:rsidRDefault="002E0EC4" w:rsidP="002E0EC4">
            <w:pPr>
              <w:jc w:val="both"/>
              <w:rPr>
                <w:rFonts w:ascii="Times New Roman" w:eastAsia="Times New Roman" w:hAnsi="Times New Roman"/>
                <w:color w:val="071F32"/>
                <w:sz w:val="24"/>
                <w:szCs w:val="24"/>
                <w:lang w:val="uk-UA"/>
              </w:rPr>
            </w:pPr>
            <w:r w:rsidRPr="00632A87">
              <w:rPr>
                <w:rFonts w:ascii="Times New Roman" w:eastAsia="Times New Roman" w:hAnsi="Times New Roman"/>
                <w:color w:val="071F32"/>
                <w:sz w:val="24"/>
                <w:szCs w:val="24"/>
                <w:lang w:val="uk-UA"/>
              </w:rPr>
              <w:t>Визначено:</w:t>
            </w:r>
          </w:p>
          <w:p w:rsidR="002E0EC4" w:rsidRPr="00632A87" w:rsidRDefault="002E0EC4" w:rsidP="002E0EC4">
            <w:pPr>
              <w:jc w:val="both"/>
              <w:rPr>
                <w:rFonts w:ascii="Times New Roman" w:eastAsia="Times New Roman" w:hAnsi="Times New Roman"/>
                <w:color w:val="071F32"/>
                <w:sz w:val="24"/>
                <w:szCs w:val="24"/>
                <w:lang w:val="uk-UA"/>
              </w:rPr>
            </w:pPr>
            <w:r w:rsidRPr="00632A87">
              <w:rPr>
                <w:rFonts w:ascii="Times New Roman" w:eastAsia="Times New Roman" w:hAnsi="Times New Roman"/>
                <w:color w:val="071F32"/>
                <w:sz w:val="24"/>
                <w:szCs w:val="24"/>
                <w:lang w:val="uk-UA"/>
              </w:rPr>
              <w:t>-Протоколом №</w:t>
            </w:r>
            <w:r w:rsidR="006B1616">
              <w:rPr>
                <w:rFonts w:ascii="Times New Roman" w:eastAsia="Times New Roman" w:hAnsi="Times New Roman"/>
                <w:color w:val="071F32"/>
                <w:sz w:val="24"/>
                <w:szCs w:val="24"/>
                <w:lang w:val="uk-UA"/>
              </w:rPr>
              <w:t>50</w:t>
            </w:r>
            <w:r w:rsidRPr="00632A87">
              <w:rPr>
                <w:rFonts w:ascii="Times New Roman" w:eastAsia="Times New Roman" w:hAnsi="Times New Roman"/>
                <w:color w:val="071F32"/>
                <w:sz w:val="24"/>
                <w:szCs w:val="24"/>
                <w:lang w:val="uk-UA"/>
              </w:rPr>
              <w:t xml:space="preserve"> від </w:t>
            </w:r>
            <w:r>
              <w:rPr>
                <w:rFonts w:ascii="Times New Roman" w:eastAsia="Times New Roman" w:hAnsi="Times New Roman"/>
                <w:color w:val="071F32"/>
                <w:sz w:val="24"/>
                <w:szCs w:val="24"/>
                <w:lang w:val="uk-UA"/>
              </w:rPr>
              <w:t>1</w:t>
            </w:r>
            <w:r w:rsidR="006B1616">
              <w:rPr>
                <w:rFonts w:ascii="Times New Roman" w:eastAsia="Times New Roman" w:hAnsi="Times New Roman"/>
                <w:color w:val="071F32"/>
                <w:sz w:val="24"/>
                <w:szCs w:val="24"/>
                <w:lang w:val="uk-UA"/>
              </w:rPr>
              <w:t>8</w:t>
            </w:r>
            <w:r w:rsidRPr="00632A87">
              <w:rPr>
                <w:rFonts w:ascii="Times New Roman" w:eastAsia="Times New Roman" w:hAnsi="Times New Roman"/>
                <w:color w:val="071F32"/>
                <w:sz w:val="24"/>
                <w:szCs w:val="24"/>
                <w:lang w:val="uk-UA"/>
              </w:rPr>
              <w:t>.1</w:t>
            </w:r>
            <w:r w:rsidR="007A3735">
              <w:rPr>
                <w:rFonts w:ascii="Times New Roman" w:eastAsia="Times New Roman" w:hAnsi="Times New Roman"/>
                <w:color w:val="071F32"/>
                <w:sz w:val="24"/>
                <w:szCs w:val="24"/>
                <w:lang w:val="uk-UA"/>
              </w:rPr>
              <w:t>2</w:t>
            </w:r>
            <w:r w:rsidRPr="00632A87">
              <w:rPr>
                <w:rFonts w:ascii="Times New Roman" w:eastAsia="Times New Roman" w:hAnsi="Times New Roman"/>
                <w:color w:val="071F32"/>
                <w:sz w:val="24"/>
                <w:szCs w:val="24"/>
                <w:lang w:val="uk-UA"/>
              </w:rPr>
              <w:t>.2020 засідання комісії з питань оренди майна спільної власності територіальних громад сіл, селищ, міст області, утвореної наказом Комунальної установи «Управління спільною власністю територіальних громад» Закарпатської обласної ради від 27.07.2020 №54,</w:t>
            </w:r>
          </w:p>
          <w:p w:rsidR="002E0EC4" w:rsidRPr="00632A87" w:rsidRDefault="002E0EC4" w:rsidP="002E0EC4">
            <w:pPr>
              <w:jc w:val="both"/>
              <w:rPr>
                <w:rFonts w:ascii="Times New Roman" w:eastAsia="Times New Roman" w:hAnsi="Times New Roman"/>
                <w:color w:val="071F32"/>
                <w:sz w:val="24"/>
                <w:szCs w:val="24"/>
                <w:lang w:val="uk-UA"/>
              </w:rPr>
            </w:pPr>
            <w:r w:rsidRPr="00632A87">
              <w:rPr>
                <w:rFonts w:ascii="Times New Roman" w:eastAsia="Times New Roman" w:hAnsi="Times New Roman"/>
                <w:color w:val="071F32"/>
                <w:sz w:val="24"/>
                <w:szCs w:val="24"/>
                <w:lang w:val="uk-UA"/>
              </w:rPr>
              <w:t>-примірним договором оренди комунального майна області (майна спільної власності територіальних громад сіл, селищ, міст області),</w:t>
            </w:r>
          </w:p>
          <w:p w:rsidR="002E0EC4" w:rsidRPr="00632A87" w:rsidRDefault="002E0EC4" w:rsidP="002E0EC4">
            <w:pPr>
              <w:jc w:val="both"/>
              <w:rPr>
                <w:rFonts w:ascii="Times New Roman" w:eastAsia="Times New Roman" w:hAnsi="Times New Roman"/>
                <w:color w:val="071F32"/>
                <w:sz w:val="24"/>
                <w:szCs w:val="24"/>
                <w:lang w:val="uk-UA"/>
              </w:rPr>
            </w:pPr>
            <w:r w:rsidRPr="00632A87">
              <w:rPr>
                <w:rFonts w:ascii="Times New Roman" w:eastAsia="Times New Roman" w:hAnsi="Times New Roman"/>
                <w:color w:val="071F32"/>
                <w:sz w:val="24"/>
                <w:szCs w:val="24"/>
                <w:lang w:val="uk-UA"/>
              </w:rPr>
              <w:t>-примірним договором про порядок участі орендаря (суборендаря) у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w:t>
            </w:r>
          </w:p>
          <w:p w:rsidR="002E0EC4" w:rsidRPr="008B6C54" w:rsidRDefault="002E0EC4" w:rsidP="002E0EC4">
            <w:pPr>
              <w:jc w:val="both"/>
              <w:rPr>
                <w:rFonts w:ascii="Times New Roman" w:eastAsia="Times New Roman" w:hAnsi="Times New Roman"/>
                <w:color w:val="071F32"/>
                <w:sz w:val="24"/>
                <w:szCs w:val="24"/>
                <w:highlight w:val="yellow"/>
                <w:lang w:val="uk-UA"/>
              </w:rPr>
            </w:pPr>
            <w:r w:rsidRPr="00632A87">
              <w:rPr>
                <w:rFonts w:ascii="Times New Roman" w:eastAsia="Times New Roman" w:hAnsi="Times New Roman"/>
                <w:color w:val="071F32"/>
                <w:sz w:val="24"/>
                <w:szCs w:val="24"/>
                <w:lang w:val="uk-UA"/>
              </w:rPr>
              <w:t>(вищеперелічені документи додаються до документації лоту)</w:t>
            </w:r>
          </w:p>
        </w:tc>
      </w:tr>
      <w:tr w:rsidR="002E0EC4" w:rsidRPr="00C55AA4" w:rsidTr="0069527A">
        <w:tc>
          <w:tcPr>
            <w:tcW w:w="576" w:type="dxa"/>
          </w:tcPr>
          <w:p w:rsidR="002E0EC4" w:rsidRDefault="002E0EC4" w:rsidP="00B27A9E">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25</w:t>
            </w:r>
          </w:p>
        </w:tc>
        <w:tc>
          <w:tcPr>
            <w:tcW w:w="4856" w:type="dxa"/>
          </w:tcPr>
          <w:p w:rsidR="0069527A" w:rsidRDefault="002E0EC4" w:rsidP="00B27A9E">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w:t>
            </w:r>
            <w:r w:rsidRPr="00DF09F2">
              <w:rPr>
                <w:rFonts w:ascii="Times New Roman" w:eastAsia="Times New Roman" w:hAnsi="Times New Roman" w:cs="Times New Roman"/>
                <w:color w:val="071F32"/>
                <w:sz w:val="24"/>
                <w:szCs w:val="24"/>
                <w:lang w:val="uk-UA"/>
              </w:rPr>
              <w:t xml:space="preserve">Наявність згоди на здійснення поточного та/або капітального ремонту орендованого </w:t>
            </w:r>
          </w:p>
          <w:p w:rsidR="002E0EC4" w:rsidRPr="00DF09F2" w:rsidRDefault="002E0EC4" w:rsidP="00B27A9E">
            <w:pPr>
              <w:rPr>
                <w:rFonts w:ascii="Times New Roman" w:eastAsia="Times New Roman" w:hAnsi="Times New Roman" w:cs="Times New Roman"/>
                <w:color w:val="071F32"/>
                <w:sz w:val="24"/>
                <w:szCs w:val="24"/>
                <w:lang w:val="uk-UA"/>
              </w:rPr>
            </w:pPr>
            <w:r w:rsidRPr="00DF09F2">
              <w:rPr>
                <w:rFonts w:ascii="Times New Roman" w:eastAsia="Times New Roman" w:hAnsi="Times New Roman" w:cs="Times New Roman"/>
                <w:color w:val="071F32"/>
                <w:sz w:val="24"/>
                <w:szCs w:val="24"/>
                <w:lang w:val="uk-UA"/>
              </w:rPr>
              <w:t>майна під час встановлення додаткової умови оренди щодо виконання конкретних видів ремонтних робіт (поточного та/або капітального ремонту), реконструкції або реставрації об’єкта оренди із зазначенням суми і строку</w:t>
            </w:r>
          </w:p>
          <w:p w:rsidR="002E0EC4" w:rsidRPr="00DF09F2" w:rsidRDefault="002E0EC4" w:rsidP="00B27A9E">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w:t>
            </w:r>
            <w:r w:rsidRPr="00DF09F2">
              <w:rPr>
                <w:rFonts w:ascii="Times New Roman" w:eastAsia="Times New Roman" w:hAnsi="Times New Roman" w:cs="Times New Roman"/>
                <w:color w:val="071F32"/>
                <w:sz w:val="24"/>
                <w:szCs w:val="24"/>
                <w:lang w:val="uk-UA"/>
              </w:rPr>
              <w:t>Передача об’єкта в суборенду</w:t>
            </w:r>
          </w:p>
        </w:tc>
        <w:tc>
          <w:tcPr>
            <w:tcW w:w="5890" w:type="dxa"/>
          </w:tcPr>
          <w:p w:rsidR="002E0EC4" w:rsidRPr="006E5ED5" w:rsidRDefault="002E0EC4" w:rsidP="006D095D">
            <w:pPr>
              <w:jc w:val="both"/>
              <w:rPr>
                <w:rFonts w:ascii="Times New Roman" w:eastAsia="Times New Roman" w:hAnsi="Times New Roman" w:cs="Times New Roman"/>
                <w:color w:val="071F32"/>
                <w:sz w:val="24"/>
                <w:szCs w:val="24"/>
                <w:highlight w:val="yellow"/>
                <w:lang w:val="uk-UA"/>
              </w:rPr>
            </w:pPr>
            <w:r w:rsidRPr="00DF09F2">
              <w:rPr>
                <w:rFonts w:ascii="Times New Roman" w:eastAsia="Times New Roman" w:hAnsi="Times New Roman" w:cs="Times New Roman"/>
                <w:color w:val="071F32"/>
                <w:sz w:val="24"/>
                <w:szCs w:val="24"/>
                <w:lang w:val="uk-UA"/>
              </w:rPr>
              <w:t xml:space="preserve">Порядок визначено згідно </w:t>
            </w:r>
            <w:r w:rsidR="008217E8">
              <w:rPr>
                <w:rFonts w:ascii="Times New Roman" w:eastAsia="Times New Roman" w:hAnsi="Times New Roman" w:cs="Times New Roman"/>
                <w:color w:val="071F32"/>
                <w:sz w:val="24"/>
                <w:szCs w:val="24"/>
                <w:lang w:val="uk-UA"/>
              </w:rPr>
              <w:t xml:space="preserve">примірного </w:t>
            </w:r>
            <w:r w:rsidRPr="00DF09F2">
              <w:rPr>
                <w:rFonts w:ascii="Times New Roman" w:eastAsia="Times New Roman" w:hAnsi="Times New Roman" w:cs="Times New Roman"/>
                <w:color w:val="071F32"/>
                <w:sz w:val="24"/>
                <w:szCs w:val="24"/>
                <w:lang w:val="uk-UA"/>
              </w:rPr>
              <w:t>договору оренди комунального майна області (майна спільної власності територіальних громад сіл, селищ, міст області), що додається до документації лоту.</w:t>
            </w:r>
          </w:p>
        </w:tc>
      </w:tr>
      <w:tr w:rsidR="002E0EC4" w:rsidRPr="00C55AA4" w:rsidTr="0069527A">
        <w:tc>
          <w:tcPr>
            <w:tcW w:w="576" w:type="dxa"/>
          </w:tcPr>
          <w:p w:rsidR="002E0EC4" w:rsidRPr="00C94F61" w:rsidRDefault="002E0EC4" w:rsidP="00B27A9E">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26</w:t>
            </w:r>
          </w:p>
        </w:tc>
        <w:tc>
          <w:tcPr>
            <w:tcW w:w="4856" w:type="dxa"/>
          </w:tcPr>
          <w:p w:rsidR="002E0EC4" w:rsidRPr="006E5ED5" w:rsidRDefault="002E0EC4" w:rsidP="009619C8">
            <w:pPr>
              <w:rPr>
                <w:rFonts w:ascii="Times New Roman" w:eastAsia="Times New Roman" w:hAnsi="Times New Roman" w:cs="Times New Roman"/>
                <w:color w:val="071F32"/>
                <w:sz w:val="24"/>
                <w:szCs w:val="24"/>
                <w:highlight w:val="yellow"/>
                <w:lang w:val="uk-UA"/>
              </w:rPr>
            </w:pPr>
            <w:r w:rsidRPr="00C94F61">
              <w:rPr>
                <w:rFonts w:ascii="Times New Roman" w:eastAsia="Times New Roman" w:hAnsi="Times New Roman" w:cs="Times New Roman"/>
                <w:color w:val="071F32"/>
                <w:sz w:val="24"/>
                <w:szCs w:val="24"/>
                <w:lang w:val="uk-UA"/>
              </w:rPr>
              <w:t>Потенційний орендар</w:t>
            </w:r>
            <w:r>
              <w:rPr>
                <w:rFonts w:ascii="Times New Roman" w:eastAsia="Times New Roman" w:hAnsi="Times New Roman" w:cs="Times New Roman"/>
                <w:color w:val="071F32"/>
                <w:sz w:val="24"/>
                <w:szCs w:val="24"/>
                <w:lang w:val="uk-UA"/>
              </w:rPr>
              <w:t xml:space="preserve"> повинен відповідати вимогам, що встановлені чинним законодавством</w:t>
            </w:r>
          </w:p>
        </w:tc>
        <w:tc>
          <w:tcPr>
            <w:tcW w:w="5890" w:type="dxa"/>
          </w:tcPr>
          <w:p w:rsidR="002E0EC4" w:rsidRPr="006E5ED5" w:rsidRDefault="002E0EC4" w:rsidP="009619C8">
            <w:pPr>
              <w:jc w:val="both"/>
              <w:rPr>
                <w:rFonts w:ascii="Times New Roman" w:eastAsia="Times New Roman" w:hAnsi="Times New Roman" w:cs="Times New Roman"/>
                <w:color w:val="071F32"/>
                <w:sz w:val="24"/>
                <w:szCs w:val="24"/>
                <w:highlight w:val="yellow"/>
                <w:lang w:val="uk-UA"/>
              </w:rPr>
            </w:pPr>
            <w:r w:rsidRPr="00C94F61">
              <w:rPr>
                <w:rFonts w:ascii="Times New Roman" w:eastAsia="Times New Roman" w:hAnsi="Times New Roman" w:cs="Times New Roman"/>
                <w:color w:val="071F32"/>
                <w:sz w:val="24"/>
                <w:szCs w:val="24"/>
                <w:lang w:val="uk-UA"/>
              </w:rPr>
              <w:t xml:space="preserve">Об’єкт оренди не може бути переданий в оренду/суборенду особам, які не відповідають вимогам до орендарів, встановленим Законом України «Про оренду державного та комунального майна» </w:t>
            </w:r>
            <w:r w:rsidRPr="00C94F61">
              <w:rPr>
                <w:rFonts w:ascii="Times New Roman" w:eastAsia="Times New Roman" w:hAnsi="Times New Roman" w:cs="Times New Roman"/>
                <w:color w:val="071F32"/>
                <w:sz w:val="24"/>
                <w:szCs w:val="24"/>
                <w:lang w:val="ru-RU"/>
              </w:rPr>
              <w:t>(</w:t>
            </w:r>
            <w:r w:rsidRPr="00C94F61">
              <w:rPr>
                <w:rFonts w:ascii="Times New Roman" w:eastAsia="Times New Roman" w:hAnsi="Times New Roman" w:cs="Times New Roman"/>
                <w:color w:val="071F32"/>
                <w:sz w:val="24"/>
                <w:szCs w:val="24"/>
                <w:lang w:val="uk-UA"/>
              </w:rPr>
              <w:t>ст</w:t>
            </w:r>
            <w:r w:rsidRPr="00C94F61">
              <w:rPr>
                <w:rFonts w:ascii="Times New Roman" w:eastAsia="Times New Roman" w:hAnsi="Times New Roman" w:cs="Times New Roman"/>
                <w:color w:val="071F32"/>
                <w:sz w:val="24"/>
                <w:szCs w:val="24"/>
                <w:lang w:val="ru-RU"/>
              </w:rPr>
              <w:t xml:space="preserve">. </w:t>
            </w:r>
            <w:r w:rsidRPr="00C94F61">
              <w:rPr>
                <w:rFonts w:ascii="Times New Roman" w:eastAsia="Times New Roman" w:hAnsi="Times New Roman" w:cs="Times New Roman"/>
                <w:color w:val="071F32"/>
                <w:sz w:val="24"/>
                <w:szCs w:val="24"/>
                <w:lang w:val="uk-UA"/>
              </w:rPr>
              <w:t>4 Закону)</w:t>
            </w:r>
          </w:p>
        </w:tc>
      </w:tr>
      <w:tr w:rsidR="002E0EC4" w:rsidRPr="00C55AA4" w:rsidTr="0069527A">
        <w:trPr>
          <w:trHeight w:val="3342"/>
        </w:trPr>
        <w:tc>
          <w:tcPr>
            <w:tcW w:w="576" w:type="dxa"/>
          </w:tcPr>
          <w:p w:rsidR="002E0EC4" w:rsidRPr="006F320A" w:rsidRDefault="002E0EC4" w:rsidP="006D095D">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27</w:t>
            </w:r>
          </w:p>
        </w:tc>
        <w:tc>
          <w:tcPr>
            <w:tcW w:w="4856" w:type="dxa"/>
          </w:tcPr>
          <w:p w:rsidR="002E0EC4" w:rsidRPr="006F320A" w:rsidRDefault="002E0EC4" w:rsidP="006D095D">
            <w:pPr>
              <w:rPr>
                <w:rFonts w:ascii="Times New Roman" w:eastAsia="Times New Roman" w:hAnsi="Times New Roman" w:cs="Times New Roman"/>
                <w:color w:val="071F32"/>
                <w:sz w:val="24"/>
                <w:szCs w:val="24"/>
                <w:lang w:val="uk-UA"/>
              </w:rPr>
            </w:pPr>
            <w:r w:rsidRPr="006F320A">
              <w:rPr>
                <w:rFonts w:ascii="Times New Roman" w:eastAsia="Times New Roman" w:hAnsi="Times New Roman" w:cs="Times New Roman"/>
                <w:color w:val="071F32"/>
                <w:sz w:val="24"/>
                <w:szCs w:val="24"/>
                <w:lang w:val="uk-UA"/>
              </w:rPr>
              <w:t>Контактні дані (номер телефону і адреса електронної пошти) працівника балансоутримувача/орендодавця, відповідального за ознайомлення заінтересованих осіб з об’єктом оренди, із зазначенням адреси, на яку протягом робочого часу такі особи можуть звертатися із заявами про ознайомлення з об’єктом, час і місце проведення огляду об’єкта</w:t>
            </w:r>
          </w:p>
        </w:tc>
        <w:tc>
          <w:tcPr>
            <w:tcW w:w="5890" w:type="dxa"/>
          </w:tcPr>
          <w:p w:rsidR="002E0EC4" w:rsidRPr="009619C8" w:rsidRDefault="002E0EC4" w:rsidP="00F147EE">
            <w:pPr>
              <w:jc w:val="both"/>
              <w:rPr>
                <w:rFonts w:ascii="Times New Roman" w:eastAsia="Times New Roman" w:hAnsi="Times New Roman" w:cs="Times New Roman"/>
                <w:color w:val="071F32"/>
                <w:sz w:val="24"/>
                <w:szCs w:val="24"/>
                <w:lang w:val="uk-UA"/>
              </w:rPr>
            </w:pPr>
            <w:r w:rsidRPr="009619C8">
              <w:rPr>
                <w:rFonts w:ascii="Times New Roman" w:eastAsia="Times New Roman" w:hAnsi="Times New Roman" w:cs="Times New Roman"/>
                <w:color w:val="071F32"/>
                <w:sz w:val="24"/>
                <w:szCs w:val="24"/>
                <w:lang w:val="uk-UA"/>
              </w:rPr>
              <w:t>Для подання заяв або усних звернень щодо ознайомлення з об’єктом, часу і місця проведення огляду звертатись за адресою</w:t>
            </w:r>
            <w:r w:rsidRPr="009619C8">
              <w:rPr>
                <w:rFonts w:ascii="Times New Roman" w:eastAsia="Times New Roman" w:hAnsi="Times New Roman" w:cs="Times New Roman"/>
                <w:color w:val="071F32"/>
                <w:sz w:val="24"/>
                <w:szCs w:val="24"/>
                <w:lang w:val="ru-RU"/>
              </w:rPr>
              <w:t xml:space="preserve">: </w:t>
            </w:r>
            <w:r w:rsidRPr="009619C8">
              <w:rPr>
                <w:rFonts w:ascii="Times New Roman" w:eastAsia="Times New Roman" w:hAnsi="Times New Roman" w:cs="Times New Roman"/>
                <w:color w:val="071F32"/>
                <w:sz w:val="24"/>
                <w:szCs w:val="24"/>
                <w:lang w:val="uk-UA"/>
              </w:rPr>
              <w:t>м.Ужгород, пл.Ш.Петефі, 14,</w:t>
            </w:r>
          </w:p>
          <w:p w:rsidR="002E0EC4" w:rsidRPr="009619C8" w:rsidRDefault="002E0EC4" w:rsidP="00F147EE">
            <w:pPr>
              <w:jc w:val="both"/>
              <w:rPr>
                <w:rFonts w:ascii="Times New Roman" w:eastAsia="Times New Roman" w:hAnsi="Times New Roman" w:cs="Times New Roman"/>
                <w:color w:val="071F32"/>
                <w:sz w:val="24"/>
                <w:szCs w:val="24"/>
                <w:lang w:val="uk-UA"/>
              </w:rPr>
            </w:pPr>
            <w:r w:rsidRPr="009619C8">
              <w:rPr>
                <w:rFonts w:ascii="Times New Roman" w:eastAsia="Times New Roman" w:hAnsi="Times New Roman" w:cs="Times New Roman"/>
                <w:color w:val="071F32"/>
                <w:sz w:val="24"/>
                <w:szCs w:val="24"/>
                <w:lang w:val="uk-UA"/>
              </w:rPr>
              <w:t>3 поверх, відділ орендних відносин, у робочий час з 09-00 год по 18-00 год (понеділок – п’ятниця) та за телефонами</w:t>
            </w:r>
            <w:r w:rsidRPr="009619C8">
              <w:rPr>
                <w:rFonts w:ascii="Times New Roman" w:eastAsia="Times New Roman" w:hAnsi="Times New Roman" w:cs="Times New Roman"/>
                <w:color w:val="071F32"/>
                <w:sz w:val="24"/>
                <w:szCs w:val="24"/>
                <w:lang w:val="ru-RU"/>
              </w:rPr>
              <w:t>:</w:t>
            </w:r>
          </w:p>
          <w:p w:rsidR="002E0EC4" w:rsidRPr="009619C8" w:rsidRDefault="002E0EC4" w:rsidP="00F147EE">
            <w:pPr>
              <w:pStyle w:val="a8"/>
              <w:numPr>
                <w:ilvl w:val="0"/>
                <w:numId w:val="6"/>
              </w:numPr>
              <w:jc w:val="both"/>
              <w:rPr>
                <w:rFonts w:ascii="Times New Roman" w:eastAsia="Times New Roman" w:hAnsi="Times New Roman" w:cs="Times New Roman"/>
                <w:color w:val="071F32"/>
                <w:sz w:val="24"/>
                <w:szCs w:val="24"/>
                <w:lang w:val="uk-UA"/>
              </w:rPr>
            </w:pPr>
            <w:r w:rsidRPr="009619C8">
              <w:rPr>
                <w:rFonts w:ascii="Times New Roman" w:eastAsia="Times New Roman" w:hAnsi="Times New Roman" w:cs="Times New Roman"/>
                <w:color w:val="071F32"/>
                <w:sz w:val="24"/>
                <w:szCs w:val="24"/>
                <w:lang w:val="uk-UA"/>
              </w:rPr>
              <w:t>095 69 79 861 – Чорна Ганна Валентинівна, начальник відділу орендних відносин,</w:t>
            </w:r>
          </w:p>
          <w:p w:rsidR="002E0EC4" w:rsidRPr="006F320A" w:rsidRDefault="002E0EC4" w:rsidP="00F147EE">
            <w:pPr>
              <w:pStyle w:val="a8"/>
              <w:numPr>
                <w:ilvl w:val="0"/>
                <w:numId w:val="6"/>
              </w:numPr>
              <w:jc w:val="both"/>
              <w:rPr>
                <w:rFonts w:ascii="Times New Roman" w:eastAsia="Times New Roman" w:hAnsi="Times New Roman" w:cs="Times New Roman"/>
                <w:color w:val="071F32"/>
                <w:sz w:val="24"/>
                <w:szCs w:val="24"/>
                <w:lang w:val="uk-UA"/>
              </w:rPr>
            </w:pPr>
            <w:r w:rsidRPr="009619C8">
              <w:rPr>
                <w:rFonts w:ascii="Times New Roman" w:eastAsia="Times New Roman" w:hAnsi="Times New Roman" w:cs="Times New Roman"/>
                <w:color w:val="071F32"/>
                <w:sz w:val="24"/>
                <w:szCs w:val="24"/>
                <w:lang w:val="uk-UA"/>
              </w:rPr>
              <w:t>066 836 35 24 – Бреза Мар’яна Юріївна, заступник начальника відділу орендних відносин.</w:t>
            </w:r>
          </w:p>
        </w:tc>
      </w:tr>
      <w:tr w:rsidR="002E0EC4" w:rsidRPr="00C55AA4" w:rsidTr="008217E8">
        <w:trPr>
          <w:trHeight w:val="1921"/>
        </w:trPr>
        <w:tc>
          <w:tcPr>
            <w:tcW w:w="576" w:type="dxa"/>
          </w:tcPr>
          <w:p w:rsidR="002E0EC4" w:rsidRPr="00082D86" w:rsidRDefault="002E0EC4" w:rsidP="00B34E4D">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28</w:t>
            </w:r>
          </w:p>
        </w:tc>
        <w:tc>
          <w:tcPr>
            <w:tcW w:w="4856" w:type="dxa"/>
          </w:tcPr>
          <w:p w:rsidR="002E0EC4" w:rsidRPr="006E5ED5" w:rsidRDefault="002E0EC4" w:rsidP="00B34E4D">
            <w:pPr>
              <w:rPr>
                <w:rFonts w:ascii="Times New Roman" w:eastAsia="Times New Roman" w:hAnsi="Times New Roman" w:cs="Times New Roman"/>
                <w:color w:val="071F32"/>
                <w:sz w:val="24"/>
                <w:szCs w:val="24"/>
                <w:highlight w:val="yellow"/>
                <w:lang w:val="uk-UA"/>
              </w:rPr>
            </w:pPr>
            <w:r w:rsidRPr="00082D86">
              <w:rPr>
                <w:rFonts w:ascii="Times New Roman" w:eastAsia="Times New Roman" w:hAnsi="Times New Roman" w:cs="Times New Roman"/>
                <w:color w:val="071F32"/>
                <w:sz w:val="24"/>
                <w:szCs w:val="24"/>
                <w:lang w:val="uk-UA"/>
              </w:rPr>
              <w:t>Спосіб аукціону</w:t>
            </w:r>
          </w:p>
        </w:tc>
        <w:tc>
          <w:tcPr>
            <w:tcW w:w="5890" w:type="dxa"/>
          </w:tcPr>
          <w:p w:rsidR="002E0EC4" w:rsidRPr="00082D86" w:rsidRDefault="002E0EC4" w:rsidP="00B34E4D">
            <w:pPr>
              <w:jc w:val="both"/>
              <w:rPr>
                <w:rFonts w:ascii="Times New Roman" w:eastAsia="Times New Roman" w:hAnsi="Times New Roman" w:cs="Times New Roman"/>
                <w:color w:val="071F32"/>
                <w:sz w:val="24"/>
                <w:szCs w:val="24"/>
                <w:lang w:val="uk-UA"/>
              </w:rPr>
            </w:pPr>
            <w:r w:rsidRPr="00082D86">
              <w:rPr>
                <w:rFonts w:ascii="Times New Roman" w:eastAsia="Times New Roman" w:hAnsi="Times New Roman" w:cs="Times New Roman"/>
                <w:color w:val="071F32"/>
                <w:sz w:val="24"/>
                <w:szCs w:val="24"/>
                <w:lang w:val="uk-UA"/>
              </w:rPr>
              <w:t>Електронний аукціон (</w:t>
            </w:r>
            <w:r w:rsidR="00EC4013">
              <w:rPr>
                <w:rFonts w:ascii="Times New Roman" w:eastAsia="Times New Roman" w:hAnsi="Times New Roman" w:cs="Times New Roman"/>
                <w:color w:val="071F32"/>
                <w:sz w:val="24"/>
                <w:szCs w:val="24"/>
                <w:lang w:val="uk-UA"/>
              </w:rPr>
              <w:t>други</w:t>
            </w:r>
            <w:r w:rsidRPr="00082D86">
              <w:rPr>
                <w:rFonts w:ascii="Times New Roman" w:eastAsia="Times New Roman" w:hAnsi="Times New Roman" w:cs="Times New Roman"/>
                <w:color w:val="071F32"/>
                <w:sz w:val="24"/>
                <w:szCs w:val="24"/>
                <w:lang w:val="uk-UA"/>
              </w:rPr>
              <w:t>й англійський)</w:t>
            </w:r>
          </w:p>
          <w:p w:rsidR="002E0EC4" w:rsidRDefault="002E0EC4" w:rsidP="00B34E4D">
            <w:pPr>
              <w:jc w:val="both"/>
              <w:rPr>
                <w:rFonts w:ascii="Times New Roman" w:eastAsia="Times New Roman" w:hAnsi="Times New Roman" w:cs="Times New Roman"/>
                <w:color w:val="071F32"/>
                <w:sz w:val="24"/>
                <w:szCs w:val="24"/>
                <w:lang w:val="uk-UA"/>
              </w:rPr>
            </w:pPr>
            <w:r w:rsidRPr="00971E08">
              <w:rPr>
                <w:rFonts w:ascii="Times New Roman" w:eastAsia="Times New Roman" w:hAnsi="Times New Roman" w:cs="Times New Roman"/>
                <w:color w:val="071F32"/>
                <w:sz w:val="24"/>
                <w:szCs w:val="24"/>
                <w:lang w:val="uk-UA"/>
              </w:rPr>
              <w:t>Спосіб передачі в оренду державного та комунального майна особі, яка запропонувала найбільшу орендну плату, що проводиться в електронній формі.</w:t>
            </w:r>
          </w:p>
          <w:p w:rsidR="002E0EC4" w:rsidRPr="006E5ED5" w:rsidRDefault="002E0EC4" w:rsidP="008217E8">
            <w:pPr>
              <w:jc w:val="both"/>
              <w:rPr>
                <w:rFonts w:ascii="Times New Roman" w:eastAsia="Times New Roman" w:hAnsi="Times New Roman" w:cs="Times New Roman"/>
                <w:color w:val="071F32"/>
                <w:sz w:val="24"/>
                <w:szCs w:val="24"/>
                <w:highlight w:val="yellow"/>
                <w:lang w:val="uk-UA"/>
              </w:rPr>
            </w:pPr>
            <w:r>
              <w:rPr>
                <w:rFonts w:ascii="Times New Roman" w:eastAsia="Times New Roman" w:hAnsi="Times New Roman" w:cs="Times New Roman"/>
                <w:color w:val="071F32"/>
                <w:sz w:val="24"/>
                <w:szCs w:val="24"/>
                <w:lang w:val="uk-UA"/>
              </w:rPr>
              <w:t>Електронний аукціон відбувається в електронній торговій системі Прозорро.Продажі через авторизовані електронні майданчики.</w:t>
            </w:r>
          </w:p>
        </w:tc>
      </w:tr>
      <w:tr w:rsidR="002E0EC4" w:rsidRPr="006E5ED5" w:rsidTr="0069527A">
        <w:tc>
          <w:tcPr>
            <w:tcW w:w="576" w:type="dxa"/>
          </w:tcPr>
          <w:p w:rsidR="002E0EC4" w:rsidRPr="00971E08" w:rsidRDefault="002E0EC4" w:rsidP="0016728A">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29</w:t>
            </w:r>
          </w:p>
        </w:tc>
        <w:tc>
          <w:tcPr>
            <w:tcW w:w="4856" w:type="dxa"/>
          </w:tcPr>
          <w:p w:rsidR="002E0EC4" w:rsidRPr="006E5ED5" w:rsidRDefault="002E0EC4" w:rsidP="0016728A">
            <w:pPr>
              <w:rPr>
                <w:rFonts w:ascii="Times New Roman" w:eastAsia="Times New Roman" w:hAnsi="Times New Roman" w:cs="Times New Roman"/>
                <w:color w:val="071F32"/>
                <w:sz w:val="24"/>
                <w:szCs w:val="24"/>
                <w:highlight w:val="yellow"/>
                <w:lang w:val="uk-UA"/>
              </w:rPr>
            </w:pPr>
            <w:r w:rsidRPr="00971E08">
              <w:rPr>
                <w:rFonts w:ascii="Times New Roman" w:eastAsia="Times New Roman" w:hAnsi="Times New Roman" w:cs="Times New Roman"/>
                <w:color w:val="071F32"/>
                <w:sz w:val="24"/>
                <w:szCs w:val="24"/>
                <w:lang w:val="uk-UA"/>
              </w:rPr>
              <w:t>Дата аукціону</w:t>
            </w:r>
          </w:p>
        </w:tc>
        <w:tc>
          <w:tcPr>
            <w:tcW w:w="5890" w:type="dxa"/>
          </w:tcPr>
          <w:p w:rsidR="002E0EC4" w:rsidRPr="006E5ED5" w:rsidRDefault="00EC4013" w:rsidP="00EC4013">
            <w:pPr>
              <w:jc w:val="both"/>
              <w:rPr>
                <w:color w:val="333333"/>
                <w:highlight w:val="yellow"/>
                <w:shd w:val="clear" w:color="auto" w:fill="FFFFFF"/>
                <w:lang w:val="uk-UA"/>
              </w:rPr>
            </w:pPr>
            <w:r>
              <w:rPr>
                <w:rFonts w:ascii="Times New Roman" w:eastAsia="Times New Roman" w:hAnsi="Times New Roman" w:cs="Times New Roman"/>
                <w:color w:val="071F32"/>
                <w:sz w:val="24"/>
                <w:szCs w:val="24"/>
                <w:lang w:val="uk-UA"/>
              </w:rPr>
              <w:t>0</w:t>
            </w:r>
            <w:r w:rsidR="00C55AA4">
              <w:rPr>
                <w:rFonts w:ascii="Times New Roman" w:eastAsia="Times New Roman" w:hAnsi="Times New Roman" w:cs="Times New Roman"/>
                <w:color w:val="071F32"/>
                <w:sz w:val="24"/>
                <w:szCs w:val="24"/>
                <w:lang w:val="uk-UA"/>
              </w:rPr>
              <w:t>5</w:t>
            </w:r>
            <w:r w:rsidR="002E0EC4" w:rsidRPr="00EC0281">
              <w:rPr>
                <w:rFonts w:ascii="Times New Roman" w:eastAsia="Times New Roman" w:hAnsi="Times New Roman" w:cs="Times New Roman"/>
                <w:color w:val="071F32"/>
                <w:sz w:val="24"/>
                <w:szCs w:val="24"/>
                <w:lang w:val="uk-UA"/>
              </w:rPr>
              <w:t>.</w:t>
            </w:r>
            <w:r w:rsidR="007A3735">
              <w:rPr>
                <w:rFonts w:ascii="Times New Roman" w:eastAsia="Times New Roman" w:hAnsi="Times New Roman" w:cs="Times New Roman"/>
                <w:color w:val="071F32"/>
                <w:sz w:val="24"/>
                <w:szCs w:val="24"/>
                <w:lang w:val="uk-UA"/>
              </w:rPr>
              <w:t>0</w:t>
            </w:r>
            <w:r>
              <w:rPr>
                <w:rFonts w:ascii="Times New Roman" w:eastAsia="Times New Roman" w:hAnsi="Times New Roman" w:cs="Times New Roman"/>
                <w:color w:val="071F32"/>
                <w:sz w:val="24"/>
                <w:szCs w:val="24"/>
                <w:lang w:val="uk-UA"/>
              </w:rPr>
              <w:t>2</w:t>
            </w:r>
            <w:r w:rsidR="002E0EC4" w:rsidRPr="00EC0281">
              <w:rPr>
                <w:rFonts w:ascii="Times New Roman" w:eastAsia="Times New Roman" w:hAnsi="Times New Roman" w:cs="Times New Roman"/>
                <w:color w:val="071F32"/>
                <w:sz w:val="24"/>
                <w:szCs w:val="24"/>
                <w:lang w:val="uk-UA"/>
              </w:rPr>
              <w:t>.202</w:t>
            </w:r>
            <w:r w:rsidR="007A3735">
              <w:rPr>
                <w:rFonts w:ascii="Times New Roman" w:eastAsia="Times New Roman" w:hAnsi="Times New Roman" w:cs="Times New Roman"/>
                <w:color w:val="071F32"/>
                <w:sz w:val="24"/>
                <w:szCs w:val="24"/>
                <w:lang w:val="uk-UA"/>
              </w:rPr>
              <w:t>1</w:t>
            </w:r>
          </w:p>
        </w:tc>
      </w:tr>
      <w:tr w:rsidR="002E0EC4" w:rsidRPr="00C55AA4" w:rsidTr="0069527A">
        <w:tc>
          <w:tcPr>
            <w:tcW w:w="576" w:type="dxa"/>
          </w:tcPr>
          <w:p w:rsidR="002E0EC4" w:rsidRPr="00971E08" w:rsidRDefault="002E0EC4" w:rsidP="004E7B60">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30</w:t>
            </w:r>
          </w:p>
        </w:tc>
        <w:tc>
          <w:tcPr>
            <w:tcW w:w="4856" w:type="dxa"/>
          </w:tcPr>
          <w:p w:rsidR="002E0EC4" w:rsidRPr="00971E08" w:rsidRDefault="002E0EC4" w:rsidP="004E7B60">
            <w:pPr>
              <w:rPr>
                <w:rFonts w:ascii="Times New Roman" w:eastAsia="Times New Roman" w:hAnsi="Times New Roman" w:cs="Times New Roman"/>
                <w:color w:val="071F32"/>
                <w:sz w:val="24"/>
                <w:szCs w:val="24"/>
                <w:lang w:val="uk-UA"/>
              </w:rPr>
            </w:pPr>
            <w:r w:rsidRPr="00971E08">
              <w:rPr>
                <w:rFonts w:ascii="Times New Roman" w:eastAsia="Times New Roman" w:hAnsi="Times New Roman" w:cs="Times New Roman"/>
                <w:color w:val="071F32"/>
                <w:sz w:val="24"/>
                <w:szCs w:val="24"/>
                <w:lang w:val="uk-UA"/>
              </w:rPr>
              <w:t>Кінцевий строк подання заяви на участь в аукціоні, що визначається з урахуванням вимог, установлених цим Порядком</w:t>
            </w:r>
          </w:p>
          <w:p w:rsidR="002E0EC4" w:rsidRPr="00971E08" w:rsidRDefault="002E0EC4" w:rsidP="004E7B60">
            <w:pPr>
              <w:rPr>
                <w:rFonts w:ascii="Times New Roman" w:eastAsia="Times New Roman" w:hAnsi="Times New Roman" w:cs="Times New Roman"/>
                <w:color w:val="071F32"/>
                <w:sz w:val="24"/>
                <w:szCs w:val="24"/>
                <w:lang w:val="uk-UA"/>
              </w:rPr>
            </w:pPr>
          </w:p>
        </w:tc>
        <w:tc>
          <w:tcPr>
            <w:tcW w:w="5890" w:type="dxa"/>
          </w:tcPr>
          <w:p w:rsidR="002E0EC4" w:rsidRPr="00601F25" w:rsidRDefault="002E0EC4" w:rsidP="00F357B2">
            <w:pPr>
              <w:rPr>
                <w:rFonts w:ascii="Times New Roman" w:eastAsia="Times New Roman" w:hAnsi="Times New Roman" w:cs="Times New Roman"/>
                <w:color w:val="071F32"/>
                <w:sz w:val="24"/>
                <w:szCs w:val="24"/>
                <w:lang w:val="uk-UA"/>
              </w:rPr>
            </w:pPr>
            <w:r w:rsidRPr="00971E08">
              <w:rPr>
                <w:rFonts w:ascii="Times New Roman" w:eastAsia="Times New Roman" w:hAnsi="Times New Roman" w:cs="Times New Roman"/>
                <w:color w:val="071F32"/>
                <w:sz w:val="24"/>
                <w:szCs w:val="24"/>
                <w:lang w:val="uk-UA"/>
              </w:rPr>
              <w:t>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 що передує дню проведення електронного аукціону</w:t>
            </w:r>
          </w:p>
        </w:tc>
      </w:tr>
      <w:tr w:rsidR="002E0EC4" w:rsidRPr="00FF28AC" w:rsidTr="0069527A">
        <w:trPr>
          <w:trHeight w:val="361"/>
        </w:trPr>
        <w:tc>
          <w:tcPr>
            <w:tcW w:w="576" w:type="dxa"/>
          </w:tcPr>
          <w:p w:rsidR="002E0EC4" w:rsidRPr="00971E08" w:rsidRDefault="002E0EC4" w:rsidP="004E7B60">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31</w:t>
            </w:r>
          </w:p>
        </w:tc>
        <w:tc>
          <w:tcPr>
            <w:tcW w:w="4856" w:type="dxa"/>
          </w:tcPr>
          <w:p w:rsidR="002E0EC4" w:rsidRPr="00971E08" w:rsidRDefault="002E0EC4" w:rsidP="004E7B60">
            <w:pPr>
              <w:rPr>
                <w:rFonts w:ascii="Times New Roman" w:eastAsia="Times New Roman" w:hAnsi="Times New Roman" w:cs="Times New Roman"/>
                <w:color w:val="071F32"/>
                <w:sz w:val="24"/>
                <w:szCs w:val="24"/>
                <w:lang w:val="uk-UA"/>
              </w:rPr>
            </w:pPr>
            <w:r w:rsidRPr="00971E08">
              <w:rPr>
                <w:rFonts w:ascii="Times New Roman" w:eastAsia="Times New Roman" w:hAnsi="Times New Roman" w:cs="Times New Roman"/>
                <w:color w:val="071F32"/>
                <w:sz w:val="24"/>
                <w:szCs w:val="24"/>
                <w:lang w:val="uk-UA"/>
              </w:rPr>
              <w:t xml:space="preserve">Стартова орендна плата </w:t>
            </w:r>
          </w:p>
        </w:tc>
        <w:tc>
          <w:tcPr>
            <w:tcW w:w="5890" w:type="dxa"/>
          </w:tcPr>
          <w:p w:rsidR="002E0EC4" w:rsidRPr="006E5ED5" w:rsidRDefault="00BD40BC" w:rsidP="00F60516">
            <w:pPr>
              <w:jc w:val="both"/>
              <w:rPr>
                <w:rFonts w:ascii="Times New Roman" w:eastAsia="Times New Roman" w:hAnsi="Times New Roman" w:cs="Times New Roman"/>
                <w:color w:val="071F32"/>
                <w:sz w:val="24"/>
                <w:szCs w:val="24"/>
                <w:highlight w:val="yellow"/>
                <w:lang w:val="uk-UA"/>
              </w:rPr>
            </w:pPr>
            <w:r>
              <w:rPr>
                <w:rFonts w:ascii="Times New Roman" w:eastAsia="Times New Roman" w:hAnsi="Times New Roman" w:cs="Times New Roman"/>
                <w:color w:val="071F32"/>
                <w:sz w:val="24"/>
                <w:szCs w:val="24"/>
                <w:lang w:val="uk-UA"/>
              </w:rPr>
              <w:t>1783,09</w:t>
            </w:r>
            <w:r w:rsidR="002E0EC4" w:rsidRPr="00F60516">
              <w:rPr>
                <w:rFonts w:ascii="Times New Roman" w:eastAsia="Times New Roman" w:hAnsi="Times New Roman" w:cs="Times New Roman"/>
                <w:color w:val="071F32"/>
                <w:sz w:val="24"/>
                <w:szCs w:val="24"/>
                <w:lang w:val="uk-UA"/>
              </w:rPr>
              <w:t xml:space="preserve"> </w:t>
            </w:r>
            <w:r w:rsidR="00FF28AC">
              <w:rPr>
                <w:rFonts w:ascii="Times New Roman" w:eastAsia="Times New Roman" w:hAnsi="Times New Roman" w:cs="Times New Roman"/>
                <w:color w:val="071F32"/>
                <w:sz w:val="24"/>
                <w:szCs w:val="24"/>
                <w:lang w:val="uk-UA"/>
              </w:rPr>
              <w:t xml:space="preserve">грн </w:t>
            </w:r>
            <w:r w:rsidR="002E0EC4" w:rsidRPr="00F60516">
              <w:rPr>
                <w:rFonts w:ascii="Times New Roman" w:eastAsia="Times New Roman" w:hAnsi="Times New Roman" w:cs="Times New Roman"/>
                <w:color w:val="071F32"/>
                <w:sz w:val="24"/>
                <w:szCs w:val="24"/>
                <w:lang w:val="uk-UA"/>
              </w:rPr>
              <w:t>(без ПДВ)</w:t>
            </w:r>
          </w:p>
        </w:tc>
      </w:tr>
      <w:tr w:rsidR="002E0EC4" w:rsidRPr="00C55AA4" w:rsidTr="0069527A">
        <w:tc>
          <w:tcPr>
            <w:tcW w:w="576" w:type="dxa"/>
          </w:tcPr>
          <w:p w:rsidR="002E0EC4" w:rsidRPr="00971E08" w:rsidRDefault="002E0EC4" w:rsidP="004E7B60">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32</w:t>
            </w:r>
          </w:p>
        </w:tc>
        <w:tc>
          <w:tcPr>
            <w:tcW w:w="4856" w:type="dxa"/>
          </w:tcPr>
          <w:p w:rsidR="002E0EC4" w:rsidRPr="00971E08" w:rsidRDefault="002E0EC4" w:rsidP="004E7B60">
            <w:pPr>
              <w:rPr>
                <w:rFonts w:ascii="Times New Roman" w:eastAsia="Times New Roman" w:hAnsi="Times New Roman" w:cs="Times New Roman"/>
                <w:color w:val="071F32"/>
                <w:sz w:val="24"/>
                <w:szCs w:val="24"/>
                <w:lang w:val="uk-UA"/>
              </w:rPr>
            </w:pPr>
            <w:r w:rsidRPr="00971E08">
              <w:rPr>
                <w:rFonts w:ascii="Times New Roman" w:eastAsia="Times New Roman" w:hAnsi="Times New Roman" w:cs="Times New Roman"/>
                <w:color w:val="071F32"/>
                <w:sz w:val="24"/>
                <w:szCs w:val="24"/>
                <w:lang w:val="uk-UA"/>
              </w:rPr>
              <w:t xml:space="preserve">Нарахування ПДВ </w:t>
            </w:r>
          </w:p>
        </w:tc>
        <w:tc>
          <w:tcPr>
            <w:tcW w:w="5890" w:type="dxa"/>
          </w:tcPr>
          <w:p w:rsidR="002E0EC4" w:rsidRPr="006E5ED5" w:rsidRDefault="002E0EC4" w:rsidP="004E7B60">
            <w:pPr>
              <w:rPr>
                <w:rFonts w:ascii="Times New Roman" w:eastAsia="Times New Roman" w:hAnsi="Times New Roman" w:cs="Times New Roman"/>
                <w:color w:val="071F32"/>
                <w:sz w:val="24"/>
                <w:szCs w:val="24"/>
                <w:highlight w:val="yellow"/>
                <w:lang w:val="ru-RU"/>
              </w:rPr>
            </w:pPr>
            <w:r w:rsidRPr="00971E08">
              <w:rPr>
                <w:rFonts w:ascii="Times New Roman" w:eastAsia="Times New Roman" w:hAnsi="Times New Roman" w:cs="Times New Roman"/>
                <w:color w:val="071F32"/>
                <w:sz w:val="24"/>
                <w:szCs w:val="24"/>
                <w:lang w:val="uk-UA"/>
              </w:rPr>
              <w:t>Нарахування ПДВ на суму орендної плати здійснюється щомісячно в порядку, визначеному чинним законодавством (20% ПДВ)</w:t>
            </w:r>
          </w:p>
        </w:tc>
      </w:tr>
      <w:tr w:rsidR="002E0EC4" w:rsidRPr="00C55AA4" w:rsidTr="0069527A">
        <w:tc>
          <w:tcPr>
            <w:tcW w:w="576" w:type="dxa"/>
          </w:tcPr>
          <w:p w:rsidR="002E0EC4" w:rsidRPr="00897EC5" w:rsidRDefault="002E0EC4" w:rsidP="00897EC5">
            <w:pP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33</w:t>
            </w:r>
          </w:p>
        </w:tc>
        <w:tc>
          <w:tcPr>
            <w:tcW w:w="4856" w:type="dxa"/>
          </w:tcPr>
          <w:p w:rsidR="002E0EC4" w:rsidRPr="00F60516" w:rsidRDefault="002E0EC4" w:rsidP="00897EC5">
            <w:pPr>
              <w:rPr>
                <w:rFonts w:ascii="Times New Roman" w:eastAsia="Times New Roman" w:hAnsi="Times New Roman" w:cs="Times New Roman"/>
                <w:color w:val="071F32"/>
                <w:sz w:val="24"/>
                <w:szCs w:val="24"/>
                <w:lang w:val="uk-UA"/>
              </w:rPr>
            </w:pPr>
            <w:r w:rsidRPr="00F60516">
              <w:rPr>
                <w:rFonts w:ascii="Times New Roman" w:eastAsia="Times New Roman" w:hAnsi="Times New Roman" w:cs="Times New Roman"/>
                <w:color w:val="071F32"/>
                <w:sz w:val="24"/>
                <w:szCs w:val="24"/>
                <w:lang w:val="uk-UA"/>
              </w:rPr>
              <w:t>Індексація орендної плати</w:t>
            </w:r>
          </w:p>
        </w:tc>
        <w:tc>
          <w:tcPr>
            <w:tcW w:w="5890" w:type="dxa"/>
          </w:tcPr>
          <w:p w:rsidR="008217E8" w:rsidRDefault="002E0EC4" w:rsidP="00897EC5">
            <w:pPr>
              <w:jc w:val="both"/>
              <w:rPr>
                <w:rFonts w:ascii="Times New Roman" w:eastAsia="Times New Roman" w:hAnsi="Times New Roman" w:cs="Times New Roman"/>
                <w:color w:val="071F32"/>
                <w:sz w:val="24"/>
                <w:szCs w:val="24"/>
                <w:lang w:val="uk-UA"/>
              </w:rPr>
            </w:pPr>
            <w:r w:rsidRPr="00F60516">
              <w:rPr>
                <w:rFonts w:ascii="Times New Roman" w:eastAsia="Times New Roman" w:hAnsi="Times New Roman" w:cs="Times New Roman"/>
                <w:color w:val="071F32"/>
                <w:sz w:val="24"/>
                <w:szCs w:val="24"/>
                <w:lang w:val="uk-UA"/>
              </w:rPr>
              <w:t>-Орендна плата, визначена за результатами аукціону, встановлюється як орендна</w:t>
            </w:r>
            <w:r w:rsidR="008217E8">
              <w:rPr>
                <w:rFonts w:ascii="Times New Roman" w:eastAsia="Times New Roman" w:hAnsi="Times New Roman" w:cs="Times New Roman"/>
                <w:color w:val="071F32"/>
                <w:sz w:val="24"/>
                <w:szCs w:val="24"/>
                <w:lang w:val="uk-UA"/>
              </w:rPr>
              <w:t xml:space="preserve"> плата за перший місяць оренди.</w:t>
            </w:r>
          </w:p>
          <w:p w:rsidR="002E0EC4" w:rsidRPr="00F60516" w:rsidRDefault="002E0EC4" w:rsidP="00897EC5">
            <w:pPr>
              <w:jc w:val="both"/>
              <w:rPr>
                <w:rFonts w:ascii="Times New Roman" w:eastAsia="Times New Roman" w:hAnsi="Times New Roman" w:cs="Times New Roman"/>
                <w:color w:val="071F32"/>
                <w:sz w:val="24"/>
                <w:szCs w:val="24"/>
                <w:lang w:val="uk-UA"/>
              </w:rPr>
            </w:pPr>
            <w:r w:rsidRPr="00F60516">
              <w:rPr>
                <w:rFonts w:ascii="Times New Roman" w:eastAsia="Times New Roman" w:hAnsi="Times New Roman" w:cs="Times New Roman"/>
                <w:color w:val="071F32"/>
                <w:sz w:val="24"/>
                <w:szCs w:val="24"/>
                <w:lang w:val="uk-UA"/>
              </w:rPr>
              <w:t>-Орендна плата за другий місяць оренди визначається шляхом коригування орендної плати за перший місяць оренди на індекс інфляції за другий місяць оренди.</w:t>
            </w:r>
          </w:p>
          <w:p w:rsidR="002E0EC4" w:rsidRPr="00F60516" w:rsidRDefault="002E0EC4" w:rsidP="00601F25">
            <w:pPr>
              <w:jc w:val="both"/>
              <w:rPr>
                <w:rFonts w:ascii="Times New Roman" w:eastAsia="Times New Roman" w:hAnsi="Times New Roman" w:cs="Times New Roman"/>
                <w:color w:val="071F32"/>
                <w:sz w:val="24"/>
                <w:szCs w:val="24"/>
                <w:lang w:val="uk-UA"/>
              </w:rPr>
            </w:pPr>
            <w:r w:rsidRPr="00F60516">
              <w:rPr>
                <w:rFonts w:ascii="Times New Roman" w:eastAsia="Times New Roman" w:hAnsi="Times New Roman" w:cs="Times New Roman"/>
                <w:color w:val="071F32"/>
                <w:sz w:val="24"/>
                <w:szCs w:val="24"/>
                <w:lang w:val="uk-UA"/>
              </w:rPr>
              <w:t>-Орендна плата за кожен наступний місяць визначається шляхом коригування орендної плати за попередній місяць на індекс інфляції за поточний місяць. У випадку дефляції орендна плата залишається на рівні попереднього місяця.</w:t>
            </w:r>
          </w:p>
        </w:tc>
      </w:tr>
      <w:tr w:rsidR="002E0EC4" w:rsidRPr="00C55AA4" w:rsidTr="0069527A">
        <w:trPr>
          <w:trHeight w:val="983"/>
        </w:trPr>
        <w:tc>
          <w:tcPr>
            <w:tcW w:w="576" w:type="dxa"/>
          </w:tcPr>
          <w:p w:rsidR="002E0EC4" w:rsidRPr="00971E08" w:rsidRDefault="002E0EC4" w:rsidP="004E7B60">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34</w:t>
            </w:r>
          </w:p>
        </w:tc>
        <w:tc>
          <w:tcPr>
            <w:tcW w:w="4856" w:type="dxa"/>
          </w:tcPr>
          <w:p w:rsidR="0069527A" w:rsidRDefault="002E0EC4" w:rsidP="004E7B60">
            <w:pPr>
              <w:rPr>
                <w:rFonts w:ascii="Times New Roman" w:eastAsia="Times New Roman" w:hAnsi="Times New Roman" w:cs="Times New Roman"/>
                <w:color w:val="071F32"/>
                <w:sz w:val="24"/>
                <w:szCs w:val="24"/>
                <w:lang w:val="uk-UA"/>
              </w:rPr>
            </w:pPr>
            <w:r w:rsidRPr="00971E08">
              <w:rPr>
                <w:rFonts w:ascii="Times New Roman" w:eastAsia="Times New Roman" w:hAnsi="Times New Roman" w:cs="Times New Roman"/>
                <w:color w:val="071F32"/>
                <w:sz w:val="24"/>
                <w:szCs w:val="24"/>
                <w:lang w:val="uk-UA"/>
              </w:rPr>
              <w:t xml:space="preserve">Розмір мінімального кроку підвищення </w:t>
            </w:r>
          </w:p>
          <w:p w:rsidR="002E0EC4" w:rsidRPr="00971E08" w:rsidRDefault="002E0EC4" w:rsidP="004E7B60">
            <w:pPr>
              <w:rPr>
                <w:rFonts w:ascii="Times New Roman" w:eastAsia="Times New Roman" w:hAnsi="Times New Roman" w:cs="Times New Roman"/>
                <w:color w:val="071F32"/>
                <w:sz w:val="24"/>
                <w:szCs w:val="24"/>
                <w:lang w:val="uk-UA"/>
              </w:rPr>
            </w:pPr>
            <w:r w:rsidRPr="00971E08">
              <w:rPr>
                <w:rFonts w:ascii="Times New Roman" w:eastAsia="Times New Roman" w:hAnsi="Times New Roman" w:cs="Times New Roman"/>
                <w:color w:val="071F32"/>
                <w:sz w:val="24"/>
                <w:szCs w:val="24"/>
                <w:lang w:val="uk-UA"/>
              </w:rPr>
              <w:t>стартової орендної плати під час аукціону</w:t>
            </w:r>
          </w:p>
          <w:p w:rsidR="002E0EC4" w:rsidRPr="006E5ED5" w:rsidRDefault="002E0EC4" w:rsidP="004E7B60">
            <w:pPr>
              <w:rPr>
                <w:rFonts w:ascii="Times New Roman" w:eastAsia="Times New Roman" w:hAnsi="Times New Roman" w:cs="Times New Roman"/>
                <w:color w:val="071F32"/>
                <w:sz w:val="24"/>
                <w:szCs w:val="24"/>
                <w:highlight w:val="yellow"/>
                <w:lang w:val="uk-UA"/>
              </w:rPr>
            </w:pPr>
          </w:p>
        </w:tc>
        <w:tc>
          <w:tcPr>
            <w:tcW w:w="5890" w:type="dxa"/>
          </w:tcPr>
          <w:p w:rsidR="002E0EC4" w:rsidRPr="006E5ED5" w:rsidRDefault="00BD40BC" w:rsidP="00BD40BC">
            <w:pPr>
              <w:rPr>
                <w:rFonts w:ascii="Times New Roman" w:eastAsia="Times New Roman" w:hAnsi="Times New Roman" w:cs="Times New Roman"/>
                <w:color w:val="071F32"/>
                <w:sz w:val="24"/>
                <w:szCs w:val="24"/>
                <w:highlight w:val="yellow"/>
                <w:lang w:val="uk-UA"/>
              </w:rPr>
            </w:pPr>
            <w:r>
              <w:rPr>
                <w:rFonts w:ascii="Times New Roman" w:eastAsia="Times New Roman" w:hAnsi="Times New Roman" w:cs="Times New Roman"/>
                <w:color w:val="071F32"/>
                <w:sz w:val="24"/>
                <w:szCs w:val="24"/>
                <w:lang w:val="ru-RU"/>
              </w:rPr>
              <w:t>17</w:t>
            </w:r>
            <w:r w:rsidR="002E0EC4" w:rsidRPr="00971E08">
              <w:rPr>
                <w:rFonts w:ascii="Times New Roman" w:eastAsia="Times New Roman" w:hAnsi="Times New Roman" w:cs="Times New Roman"/>
                <w:color w:val="071F32"/>
                <w:sz w:val="24"/>
                <w:szCs w:val="24"/>
                <w:lang w:val="ru-RU"/>
              </w:rPr>
              <w:t>.</w:t>
            </w:r>
            <w:r>
              <w:rPr>
                <w:rFonts w:ascii="Times New Roman" w:eastAsia="Times New Roman" w:hAnsi="Times New Roman" w:cs="Times New Roman"/>
                <w:color w:val="071F32"/>
                <w:sz w:val="24"/>
                <w:szCs w:val="24"/>
                <w:lang w:val="ru-RU"/>
              </w:rPr>
              <w:t>8</w:t>
            </w:r>
            <w:r w:rsidR="004A33AB">
              <w:rPr>
                <w:rFonts w:ascii="Times New Roman" w:eastAsia="Times New Roman" w:hAnsi="Times New Roman" w:cs="Times New Roman"/>
                <w:color w:val="071F32"/>
                <w:sz w:val="24"/>
                <w:szCs w:val="24"/>
                <w:lang w:val="ru-RU"/>
              </w:rPr>
              <w:t>3</w:t>
            </w:r>
            <w:r w:rsidR="002E0EC4" w:rsidRPr="00971E08">
              <w:rPr>
                <w:rFonts w:ascii="Times New Roman" w:eastAsia="Times New Roman" w:hAnsi="Times New Roman" w:cs="Times New Roman"/>
                <w:color w:val="071F32"/>
                <w:sz w:val="24"/>
                <w:szCs w:val="24"/>
                <w:lang w:val="uk-UA"/>
              </w:rPr>
              <w:t xml:space="preserve"> </w:t>
            </w:r>
            <w:r w:rsidR="002E0EC4">
              <w:rPr>
                <w:rFonts w:ascii="Times New Roman" w:eastAsia="Times New Roman" w:hAnsi="Times New Roman" w:cs="Times New Roman"/>
                <w:color w:val="071F32"/>
                <w:sz w:val="24"/>
                <w:szCs w:val="24"/>
                <w:lang w:val="uk-UA"/>
              </w:rPr>
              <w:t xml:space="preserve">грн </w:t>
            </w:r>
            <w:r w:rsidR="002E0EC4" w:rsidRPr="00971E08">
              <w:rPr>
                <w:rFonts w:ascii="Times New Roman" w:eastAsia="Times New Roman" w:hAnsi="Times New Roman" w:cs="Times New Roman"/>
                <w:color w:val="071F32"/>
                <w:sz w:val="24"/>
                <w:szCs w:val="24"/>
                <w:lang w:val="uk-UA"/>
              </w:rPr>
              <w:t>(1% стартової орендної плати об’єкта оренди)</w:t>
            </w:r>
          </w:p>
        </w:tc>
      </w:tr>
      <w:tr w:rsidR="002E0EC4" w:rsidRPr="00C55AA4" w:rsidTr="0069527A">
        <w:tc>
          <w:tcPr>
            <w:tcW w:w="576" w:type="dxa"/>
          </w:tcPr>
          <w:p w:rsidR="002E0EC4" w:rsidRPr="00971E08" w:rsidRDefault="002E0EC4" w:rsidP="004E7B60">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35</w:t>
            </w:r>
          </w:p>
        </w:tc>
        <w:tc>
          <w:tcPr>
            <w:tcW w:w="4856" w:type="dxa"/>
          </w:tcPr>
          <w:p w:rsidR="002E0EC4" w:rsidRPr="006E5ED5" w:rsidRDefault="002E0EC4" w:rsidP="004E7B60">
            <w:pPr>
              <w:rPr>
                <w:rFonts w:ascii="Times New Roman" w:eastAsia="Times New Roman" w:hAnsi="Times New Roman" w:cs="Times New Roman"/>
                <w:color w:val="071F32"/>
                <w:sz w:val="24"/>
                <w:szCs w:val="24"/>
                <w:highlight w:val="yellow"/>
                <w:lang w:val="uk-UA"/>
              </w:rPr>
            </w:pPr>
            <w:r w:rsidRPr="00971E08">
              <w:rPr>
                <w:rFonts w:ascii="Times New Roman" w:eastAsia="Times New Roman" w:hAnsi="Times New Roman" w:cs="Times New Roman"/>
                <w:color w:val="071F32"/>
                <w:sz w:val="24"/>
                <w:szCs w:val="24"/>
                <w:lang w:val="uk-UA"/>
              </w:rPr>
              <w:t xml:space="preserve">Розмір гарантійного внеску </w:t>
            </w:r>
          </w:p>
        </w:tc>
        <w:tc>
          <w:tcPr>
            <w:tcW w:w="5890" w:type="dxa"/>
          </w:tcPr>
          <w:p w:rsidR="002E0EC4" w:rsidRPr="00C025CC" w:rsidRDefault="00BD40BC" w:rsidP="004E7B60">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872</w:t>
            </w:r>
            <w:r w:rsidR="004A33AB">
              <w:rPr>
                <w:rFonts w:ascii="Times New Roman" w:eastAsia="Times New Roman" w:hAnsi="Times New Roman" w:cs="Times New Roman"/>
                <w:color w:val="071F32"/>
                <w:sz w:val="24"/>
                <w:szCs w:val="24"/>
                <w:lang w:val="uk-UA"/>
              </w:rPr>
              <w:t>,</w:t>
            </w:r>
            <w:r>
              <w:rPr>
                <w:rFonts w:ascii="Times New Roman" w:eastAsia="Times New Roman" w:hAnsi="Times New Roman" w:cs="Times New Roman"/>
                <w:color w:val="071F32"/>
                <w:sz w:val="24"/>
                <w:szCs w:val="24"/>
                <w:lang w:val="uk-UA"/>
              </w:rPr>
              <w:t>33</w:t>
            </w:r>
            <w:r w:rsidR="002E0EC4" w:rsidRPr="00C025CC">
              <w:rPr>
                <w:rFonts w:ascii="Times New Roman" w:eastAsia="Times New Roman" w:hAnsi="Times New Roman" w:cs="Times New Roman"/>
                <w:color w:val="071F32"/>
                <w:sz w:val="24"/>
                <w:szCs w:val="24"/>
                <w:lang w:val="uk-UA"/>
              </w:rPr>
              <w:t xml:space="preserve"> грн (без ПДВ) – визначено відповідно до приписів Порядку*</w:t>
            </w:r>
          </w:p>
          <w:p w:rsidR="002E0EC4" w:rsidRDefault="002E0EC4" w:rsidP="004E7B60">
            <w:pPr>
              <w:rPr>
                <w:rFonts w:ascii="Times New Roman" w:eastAsia="Times New Roman" w:hAnsi="Times New Roman" w:cs="Times New Roman"/>
                <w:color w:val="071F32"/>
                <w:sz w:val="24"/>
                <w:szCs w:val="24"/>
                <w:lang w:val="uk-UA"/>
              </w:rPr>
            </w:pPr>
            <w:r w:rsidRPr="00C025CC">
              <w:rPr>
                <w:rFonts w:ascii="Times New Roman" w:eastAsia="Times New Roman" w:hAnsi="Times New Roman" w:cs="Times New Roman"/>
                <w:color w:val="071F32"/>
                <w:sz w:val="24"/>
                <w:szCs w:val="24"/>
                <w:lang w:val="uk-UA"/>
              </w:rPr>
              <w:t>Сплачується учасниками до проведення аукціону на рахунок оп</w:t>
            </w:r>
            <w:r>
              <w:rPr>
                <w:rFonts w:ascii="Times New Roman" w:eastAsia="Times New Roman" w:hAnsi="Times New Roman" w:cs="Times New Roman"/>
                <w:color w:val="071F32"/>
                <w:sz w:val="24"/>
                <w:szCs w:val="24"/>
                <w:lang w:val="uk-UA"/>
              </w:rPr>
              <w:t>ератора електронного майданчика</w:t>
            </w:r>
          </w:p>
          <w:p w:rsidR="002E0EC4" w:rsidRPr="006E5ED5" w:rsidRDefault="002E0EC4" w:rsidP="004E7B60">
            <w:pPr>
              <w:rPr>
                <w:rFonts w:ascii="Times New Roman" w:eastAsia="Times New Roman" w:hAnsi="Times New Roman" w:cs="Times New Roman"/>
                <w:color w:val="071F32"/>
                <w:sz w:val="24"/>
                <w:szCs w:val="24"/>
                <w:highlight w:val="yellow"/>
                <w:lang w:val="uk-UA"/>
              </w:rPr>
            </w:pPr>
            <w:r w:rsidRPr="00C025CC">
              <w:rPr>
                <w:rFonts w:ascii="Times New Roman" w:eastAsia="Times New Roman" w:hAnsi="Times New Roman" w:cs="Times New Roman"/>
                <w:color w:val="071F32"/>
                <w:sz w:val="24"/>
                <w:szCs w:val="24"/>
                <w:lang w:val="uk-UA"/>
              </w:rPr>
              <w:t xml:space="preserve">(згідно з Регламентом </w:t>
            </w:r>
            <w:r>
              <w:rPr>
                <w:rFonts w:ascii="Times New Roman" w:eastAsia="Times New Roman" w:hAnsi="Times New Roman" w:cs="Times New Roman"/>
                <w:color w:val="071F32"/>
                <w:sz w:val="24"/>
                <w:szCs w:val="24"/>
                <w:lang w:val="uk-UA"/>
              </w:rPr>
              <w:t>Прозорро.Продажі</w:t>
            </w:r>
            <w:r w:rsidRPr="00C025CC">
              <w:rPr>
                <w:rFonts w:ascii="Times New Roman" w:eastAsia="Times New Roman" w:hAnsi="Times New Roman" w:cs="Times New Roman"/>
                <w:color w:val="071F32"/>
                <w:sz w:val="24"/>
                <w:szCs w:val="24"/>
                <w:lang w:val="uk-UA"/>
              </w:rPr>
              <w:t>)</w:t>
            </w:r>
          </w:p>
        </w:tc>
      </w:tr>
      <w:tr w:rsidR="002E0EC4" w:rsidRPr="00C55AA4" w:rsidTr="0069527A">
        <w:tc>
          <w:tcPr>
            <w:tcW w:w="576" w:type="dxa"/>
          </w:tcPr>
          <w:p w:rsidR="002E0EC4" w:rsidRPr="006F320A" w:rsidRDefault="002E0EC4" w:rsidP="004E7B60">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36</w:t>
            </w:r>
          </w:p>
        </w:tc>
        <w:tc>
          <w:tcPr>
            <w:tcW w:w="4856" w:type="dxa"/>
          </w:tcPr>
          <w:p w:rsidR="002E0EC4" w:rsidRPr="006F320A" w:rsidRDefault="002E0EC4" w:rsidP="004E7B60">
            <w:pPr>
              <w:rPr>
                <w:rFonts w:ascii="Times New Roman" w:eastAsia="Times New Roman" w:hAnsi="Times New Roman" w:cs="Times New Roman"/>
                <w:color w:val="071F32"/>
                <w:sz w:val="24"/>
                <w:szCs w:val="24"/>
                <w:lang w:val="uk-UA"/>
              </w:rPr>
            </w:pPr>
            <w:r w:rsidRPr="006F320A">
              <w:rPr>
                <w:rFonts w:ascii="Times New Roman" w:eastAsia="Times New Roman" w:hAnsi="Times New Roman" w:cs="Times New Roman"/>
                <w:color w:val="071F32"/>
                <w:sz w:val="24"/>
                <w:szCs w:val="24"/>
                <w:lang w:val="uk-UA"/>
              </w:rPr>
              <w:t>Розмір реєстраці</w:t>
            </w:r>
            <w:r>
              <w:rPr>
                <w:rFonts w:ascii="Times New Roman" w:eastAsia="Times New Roman" w:hAnsi="Times New Roman" w:cs="Times New Roman"/>
                <w:color w:val="071F32"/>
                <w:sz w:val="24"/>
                <w:szCs w:val="24"/>
                <w:lang w:val="uk-UA"/>
              </w:rPr>
              <w:t>й</w:t>
            </w:r>
            <w:r w:rsidRPr="006F320A">
              <w:rPr>
                <w:rFonts w:ascii="Times New Roman" w:eastAsia="Times New Roman" w:hAnsi="Times New Roman" w:cs="Times New Roman"/>
                <w:color w:val="071F32"/>
                <w:sz w:val="24"/>
                <w:szCs w:val="24"/>
                <w:lang w:val="uk-UA"/>
              </w:rPr>
              <w:t>ного внеску</w:t>
            </w:r>
          </w:p>
        </w:tc>
        <w:tc>
          <w:tcPr>
            <w:tcW w:w="5890" w:type="dxa"/>
          </w:tcPr>
          <w:p w:rsidR="002E0EC4" w:rsidRPr="006F320A" w:rsidRDefault="002E0EC4" w:rsidP="004E7B60">
            <w:pPr>
              <w:rPr>
                <w:rFonts w:ascii="Times New Roman" w:eastAsia="Times New Roman" w:hAnsi="Times New Roman" w:cs="Times New Roman"/>
                <w:color w:val="071F32"/>
                <w:sz w:val="24"/>
                <w:szCs w:val="24"/>
                <w:lang w:val="ru-RU"/>
              </w:rPr>
            </w:pPr>
            <w:r w:rsidRPr="006F320A">
              <w:rPr>
                <w:rFonts w:ascii="Times New Roman" w:eastAsia="Times New Roman" w:hAnsi="Times New Roman" w:cs="Times New Roman"/>
                <w:color w:val="071F32"/>
                <w:sz w:val="24"/>
                <w:szCs w:val="24"/>
                <w:lang w:val="uk-UA"/>
              </w:rPr>
              <w:t>472,30 грн – визначено відповідно до приписів Порядку*</w:t>
            </w:r>
            <w:r w:rsidRPr="006F320A">
              <w:rPr>
                <w:rFonts w:ascii="Times New Roman" w:eastAsia="Times New Roman" w:hAnsi="Times New Roman" w:cs="Times New Roman"/>
                <w:color w:val="071F32"/>
                <w:sz w:val="24"/>
                <w:szCs w:val="24"/>
                <w:lang w:val="ru-RU"/>
              </w:rPr>
              <w:t>*</w:t>
            </w:r>
          </w:p>
          <w:p w:rsidR="002E0EC4" w:rsidRDefault="002E0EC4" w:rsidP="00897EC5">
            <w:pPr>
              <w:rPr>
                <w:rFonts w:ascii="Times New Roman" w:eastAsia="Times New Roman" w:hAnsi="Times New Roman" w:cs="Times New Roman"/>
                <w:color w:val="071F32"/>
                <w:sz w:val="24"/>
                <w:szCs w:val="24"/>
                <w:lang w:val="uk-UA"/>
              </w:rPr>
            </w:pPr>
            <w:r w:rsidRPr="006F320A">
              <w:rPr>
                <w:rFonts w:ascii="Times New Roman" w:eastAsia="Times New Roman" w:hAnsi="Times New Roman" w:cs="Times New Roman"/>
                <w:color w:val="071F32"/>
                <w:sz w:val="24"/>
                <w:szCs w:val="24"/>
                <w:lang w:val="uk-UA"/>
              </w:rPr>
              <w:t>Сплачується учасниками до проведення аукціону на рахунок оператора електронного майданчика</w:t>
            </w:r>
          </w:p>
          <w:p w:rsidR="002E0EC4" w:rsidRPr="006F320A" w:rsidRDefault="002E0EC4" w:rsidP="00897EC5">
            <w:pPr>
              <w:rPr>
                <w:rFonts w:ascii="Times New Roman" w:eastAsia="Times New Roman" w:hAnsi="Times New Roman" w:cs="Times New Roman"/>
                <w:color w:val="071F32"/>
                <w:sz w:val="24"/>
                <w:szCs w:val="24"/>
                <w:lang w:val="uk-UA"/>
              </w:rPr>
            </w:pPr>
            <w:r w:rsidRPr="006F320A">
              <w:rPr>
                <w:rFonts w:ascii="Times New Roman" w:eastAsia="Times New Roman" w:hAnsi="Times New Roman" w:cs="Times New Roman"/>
                <w:color w:val="071F32"/>
                <w:sz w:val="24"/>
                <w:szCs w:val="24"/>
                <w:lang w:val="uk-UA"/>
              </w:rPr>
              <w:t xml:space="preserve">(згідно з Регламентом </w:t>
            </w:r>
            <w:r>
              <w:rPr>
                <w:rFonts w:ascii="Times New Roman" w:eastAsia="Times New Roman" w:hAnsi="Times New Roman" w:cs="Times New Roman"/>
                <w:color w:val="071F32"/>
                <w:sz w:val="24"/>
                <w:szCs w:val="24"/>
                <w:lang w:val="uk-UA"/>
              </w:rPr>
              <w:t>Прозорро.Продажі</w:t>
            </w:r>
            <w:r w:rsidRPr="006F320A">
              <w:rPr>
                <w:rFonts w:ascii="Times New Roman" w:eastAsia="Times New Roman" w:hAnsi="Times New Roman" w:cs="Times New Roman"/>
                <w:color w:val="071F32"/>
                <w:sz w:val="24"/>
                <w:szCs w:val="24"/>
                <w:lang w:val="uk-UA"/>
              </w:rPr>
              <w:t>)</w:t>
            </w:r>
          </w:p>
        </w:tc>
      </w:tr>
      <w:tr w:rsidR="00C010FB" w:rsidRPr="00C010FB" w:rsidTr="0069527A">
        <w:tc>
          <w:tcPr>
            <w:tcW w:w="576" w:type="dxa"/>
          </w:tcPr>
          <w:p w:rsidR="00C010FB" w:rsidRPr="00032180" w:rsidRDefault="00C010FB" w:rsidP="00C010FB">
            <w:pPr>
              <w:rPr>
                <w:rFonts w:ascii="Times New Roman" w:eastAsia="Times New Roman" w:hAnsi="Times New Roman"/>
                <w:color w:val="071F32"/>
                <w:sz w:val="24"/>
                <w:szCs w:val="24"/>
                <w:lang w:val="uk-UA"/>
              </w:rPr>
            </w:pPr>
            <w:r>
              <w:rPr>
                <w:rFonts w:ascii="Times New Roman" w:eastAsia="Times New Roman" w:hAnsi="Times New Roman"/>
                <w:color w:val="071F32"/>
                <w:sz w:val="24"/>
                <w:szCs w:val="24"/>
                <w:lang w:val="uk-UA"/>
              </w:rPr>
              <w:t>37</w:t>
            </w:r>
          </w:p>
        </w:tc>
        <w:tc>
          <w:tcPr>
            <w:tcW w:w="4856" w:type="dxa"/>
          </w:tcPr>
          <w:p w:rsidR="00C010FB" w:rsidRPr="00841C25" w:rsidRDefault="00C010FB" w:rsidP="00BD40BC">
            <w:pPr>
              <w:rPr>
                <w:rFonts w:ascii="Times New Roman" w:eastAsia="Times New Roman" w:hAnsi="Times New Roman"/>
                <w:color w:val="071F32"/>
                <w:sz w:val="24"/>
                <w:szCs w:val="24"/>
                <w:lang w:val="uk-UA"/>
              </w:rPr>
            </w:pPr>
            <w:r w:rsidRPr="00841C25">
              <w:rPr>
                <w:rFonts w:ascii="Times New Roman" w:eastAsia="Times New Roman" w:hAnsi="Times New Roman"/>
                <w:color w:val="071F32"/>
                <w:sz w:val="24"/>
                <w:szCs w:val="24"/>
                <w:lang w:val="uk-UA"/>
              </w:rPr>
              <w:t>Сума компенсації витрат, пов’язаних з проведенням незалежної оцінки</w:t>
            </w:r>
          </w:p>
        </w:tc>
        <w:tc>
          <w:tcPr>
            <w:tcW w:w="5890" w:type="dxa"/>
          </w:tcPr>
          <w:p w:rsidR="00C010FB" w:rsidRPr="00841C25" w:rsidRDefault="00902703" w:rsidP="00902703">
            <w:pPr>
              <w:rPr>
                <w:rFonts w:ascii="Times New Roman" w:eastAsia="Times New Roman" w:hAnsi="Times New Roman"/>
                <w:color w:val="071F32"/>
                <w:sz w:val="24"/>
                <w:szCs w:val="24"/>
                <w:lang w:val="uk-UA"/>
              </w:rPr>
            </w:pPr>
            <w:r>
              <w:rPr>
                <w:rFonts w:ascii="Times New Roman" w:eastAsia="Times New Roman" w:hAnsi="Times New Roman"/>
                <w:color w:val="071F32"/>
                <w:sz w:val="24"/>
                <w:szCs w:val="24"/>
                <w:lang w:val="uk-UA"/>
              </w:rPr>
              <w:t>6</w:t>
            </w:r>
            <w:r w:rsidR="00C010FB" w:rsidRPr="00841C25">
              <w:rPr>
                <w:rFonts w:ascii="Times New Roman" w:eastAsia="Times New Roman" w:hAnsi="Times New Roman"/>
                <w:color w:val="071F32"/>
                <w:sz w:val="24"/>
                <w:szCs w:val="24"/>
                <w:lang w:val="uk-UA"/>
              </w:rPr>
              <w:t>,</w:t>
            </w:r>
            <w:r>
              <w:rPr>
                <w:rFonts w:ascii="Times New Roman" w:eastAsia="Times New Roman" w:hAnsi="Times New Roman"/>
                <w:color w:val="071F32"/>
                <w:sz w:val="24"/>
                <w:szCs w:val="24"/>
                <w:lang w:val="uk-UA"/>
              </w:rPr>
              <w:t>42</w:t>
            </w:r>
            <w:r w:rsidR="00C010FB" w:rsidRPr="00841C25">
              <w:rPr>
                <w:rFonts w:ascii="Times New Roman" w:eastAsia="Times New Roman" w:hAnsi="Times New Roman"/>
                <w:color w:val="071F32"/>
                <w:sz w:val="24"/>
                <w:szCs w:val="24"/>
                <w:lang w:val="uk-UA"/>
              </w:rPr>
              <w:t xml:space="preserve"> </w:t>
            </w:r>
            <w:r w:rsidR="007A6AB0">
              <w:rPr>
                <w:rFonts w:ascii="Times New Roman" w:eastAsia="Times New Roman" w:hAnsi="Times New Roman"/>
                <w:color w:val="071F32"/>
                <w:sz w:val="24"/>
                <w:szCs w:val="24"/>
                <w:lang w:val="uk-UA"/>
              </w:rPr>
              <w:t>грн</w:t>
            </w:r>
          </w:p>
        </w:tc>
      </w:tr>
      <w:tr w:rsidR="002E0EC4" w:rsidRPr="009619C8" w:rsidTr="0069527A">
        <w:tc>
          <w:tcPr>
            <w:tcW w:w="576" w:type="dxa"/>
          </w:tcPr>
          <w:p w:rsidR="002E0EC4" w:rsidRPr="006F320A" w:rsidRDefault="002E0EC4" w:rsidP="004E7B60">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3</w:t>
            </w:r>
            <w:r w:rsidR="00C010FB">
              <w:rPr>
                <w:rFonts w:ascii="Times New Roman" w:eastAsia="Times New Roman" w:hAnsi="Times New Roman" w:cs="Times New Roman"/>
                <w:color w:val="071F32"/>
                <w:sz w:val="24"/>
                <w:szCs w:val="24"/>
                <w:lang w:val="uk-UA"/>
              </w:rPr>
              <w:t>8</w:t>
            </w:r>
          </w:p>
        </w:tc>
        <w:tc>
          <w:tcPr>
            <w:tcW w:w="4856" w:type="dxa"/>
          </w:tcPr>
          <w:p w:rsidR="002E0EC4" w:rsidRPr="006F320A" w:rsidRDefault="002E0EC4" w:rsidP="004E7B60">
            <w:pPr>
              <w:rPr>
                <w:rFonts w:ascii="Times New Roman" w:eastAsia="Times New Roman" w:hAnsi="Times New Roman" w:cs="Times New Roman"/>
                <w:color w:val="071F32"/>
                <w:sz w:val="24"/>
                <w:szCs w:val="24"/>
                <w:lang w:val="uk-UA"/>
              </w:rPr>
            </w:pPr>
            <w:r w:rsidRPr="00971E08">
              <w:rPr>
                <w:rFonts w:ascii="Times New Roman" w:eastAsia="Times New Roman" w:hAnsi="Times New Roman" w:cs="Times New Roman"/>
                <w:color w:val="071F32"/>
                <w:sz w:val="24"/>
                <w:szCs w:val="24"/>
                <w:lang w:val="uk-UA"/>
              </w:rPr>
              <w:t>Період між аукціоном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(20—35 календарних днів з дати оприлюднення оголошення електронною торговою системою про передачу майна в оренду).</w:t>
            </w:r>
          </w:p>
        </w:tc>
        <w:tc>
          <w:tcPr>
            <w:tcW w:w="5890" w:type="dxa"/>
          </w:tcPr>
          <w:p w:rsidR="002E0EC4" w:rsidRPr="006F320A" w:rsidRDefault="002E0EC4" w:rsidP="004E7B60">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Від 20 до 25 календарних днів</w:t>
            </w:r>
          </w:p>
        </w:tc>
      </w:tr>
      <w:tr w:rsidR="002E0EC4" w:rsidRPr="00F357B2" w:rsidTr="0069527A">
        <w:trPr>
          <w:trHeight w:val="1752"/>
        </w:trPr>
        <w:tc>
          <w:tcPr>
            <w:tcW w:w="576" w:type="dxa"/>
          </w:tcPr>
          <w:p w:rsidR="002E0EC4" w:rsidRDefault="002E0EC4" w:rsidP="004E7B60">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3</w:t>
            </w:r>
            <w:r w:rsidR="00C010FB">
              <w:rPr>
                <w:rFonts w:ascii="Times New Roman" w:eastAsia="Times New Roman" w:hAnsi="Times New Roman" w:cs="Times New Roman"/>
                <w:color w:val="071F32"/>
                <w:sz w:val="24"/>
                <w:szCs w:val="24"/>
                <w:lang w:val="uk-UA"/>
              </w:rPr>
              <w:t>9</w:t>
            </w:r>
          </w:p>
        </w:tc>
        <w:tc>
          <w:tcPr>
            <w:tcW w:w="4856" w:type="dxa"/>
          </w:tcPr>
          <w:p w:rsidR="002E0EC4" w:rsidRPr="00971E08" w:rsidRDefault="002E0EC4" w:rsidP="004E7B60">
            <w:pPr>
              <w:rPr>
                <w:rFonts w:ascii="Times New Roman" w:eastAsia="Times New Roman" w:hAnsi="Times New Roman" w:cs="Times New Roman"/>
                <w:color w:val="071F32"/>
                <w:sz w:val="24"/>
                <w:szCs w:val="24"/>
                <w:lang w:val="uk-UA"/>
              </w:rPr>
            </w:pPr>
            <w:r w:rsidRPr="008217E8">
              <w:rPr>
                <w:rFonts w:ascii="Times New Roman" w:eastAsia="Times New Roman" w:hAnsi="Times New Roman" w:cs="Times New Roman"/>
                <w:color w:val="071F32"/>
                <w:sz w:val="24"/>
                <w:szCs w:val="24"/>
                <w:lang w:val="uk-UA"/>
              </w:rPr>
              <w:t>Стартова орендна плата для повторного аукціону зі зниженням стартової орендної плати на 50 відсотків та стартова орендна плата для аукціону за методом покрокового зниження стартової орендної плати та подальшого подання цінових пропозицій</w:t>
            </w:r>
          </w:p>
        </w:tc>
        <w:tc>
          <w:tcPr>
            <w:tcW w:w="5890" w:type="dxa"/>
          </w:tcPr>
          <w:p w:rsidR="002E0EC4" w:rsidRDefault="00902703" w:rsidP="007A3735">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891,55</w:t>
            </w:r>
            <w:r w:rsidR="002E0EC4">
              <w:rPr>
                <w:rFonts w:ascii="Times New Roman" w:eastAsia="Times New Roman" w:hAnsi="Times New Roman" w:cs="Times New Roman"/>
                <w:color w:val="071F32"/>
                <w:sz w:val="24"/>
                <w:szCs w:val="24"/>
                <w:lang w:val="uk-UA"/>
              </w:rPr>
              <w:t xml:space="preserve"> грн</w:t>
            </w:r>
          </w:p>
        </w:tc>
      </w:tr>
      <w:tr w:rsidR="004A33AB" w:rsidRPr="004A33AB" w:rsidTr="0069527A">
        <w:trPr>
          <w:trHeight w:val="1214"/>
        </w:trPr>
        <w:tc>
          <w:tcPr>
            <w:tcW w:w="576" w:type="dxa"/>
          </w:tcPr>
          <w:p w:rsidR="004A33AB" w:rsidRDefault="00C010FB" w:rsidP="004E7B60">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40</w:t>
            </w:r>
          </w:p>
        </w:tc>
        <w:tc>
          <w:tcPr>
            <w:tcW w:w="4856" w:type="dxa"/>
          </w:tcPr>
          <w:p w:rsidR="004A33AB" w:rsidRPr="008217E8" w:rsidRDefault="004A33AB" w:rsidP="004A33AB">
            <w:pPr>
              <w:rPr>
                <w:rFonts w:ascii="Times New Roman" w:eastAsia="Times New Roman" w:hAnsi="Times New Roman" w:cs="Times New Roman"/>
                <w:color w:val="071F32"/>
                <w:sz w:val="24"/>
                <w:szCs w:val="24"/>
                <w:lang w:val="uk-UA"/>
              </w:rPr>
            </w:pPr>
            <w:r w:rsidRPr="00971E08">
              <w:rPr>
                <w:rFonts w:ascii="Times New Roman" w:eastAsia="Times New Roman" w:hAnsi="Times New Roman" w:cs="Times New Roman"/>
                <w:color w:val="071F32"/>
                <w:sz w:val="24"/>
                <w:szCs w:val="24"/>
                <w:lang w:val="uk-UA"/>
              </w:rPr>
              <w:t>Розмір мінімального кроку підвищення стартової орендної плати під час аукціону</w:t>
            </w:r>
            <w:r w:rsidRPr="008217E8">
              <w:rPr>
                <w:rFonts w:ascii="Times New Roman" w:eastAsia="Times New Roman" w:hAnsi="Times New Roman" w:cs="Times New Roman"/>
                <w:color w:val="071F32"/>
                <w:sz w:val="24"/>
                <w:szCs w:val="24"/>
                <w:lang w:val="uk-UA"/>
              </w:rPr>
              <w:t xml:space="preserve"> зі зниженням стартової орендної плати на 50 відсотків</w:t>
            </w:r>
          </w:p>
        </w:tc>
        <w:tc>
          <w:tcPr>
            <w:tcW w:w="5890" w:type="dxa"/>
          </w:tcPr>
          <w:p w:rsidR="004A33AB" w:rsidRDefault="00902703" w:rsidP="00902703">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8</w:t>
            </w:r>
            <w:r w:rsidR="004A33AB">
              <w:rPr>
                <w:rFonts w:ascii="Times New Roman" w:eastAsia="Times New Roman" w:hAnsi="Times New Roman" w:cs="Times New Roman"/>
                <w:color w:val="071F32"/>
                <w:sz w:val="24"/>
                <w:szCs w:val="24"/>
                <w:lang w:val="uk-UA"/>
              </w:rPr>
              <w:t>,</w:t>
            </w:r>
            <w:r>
              <w:rPr>
                <w:rFonts w:ascii="Times New Roman" w:eastAsia="Times New Roman" w:hAnsi="Times New Roman" w:cs="Times New Roman"/>
                <w:color w:val="071F32"/>
                <w:sz w:val="24"/>
                <w:szCs w:val="24"/>
                <w:lang w:val="uk-UA"/>
              </w:rPr>
              <w:t>92</w:t>
            </w:r>
            <w:r w:rsidR="004A33AB">
              <w:rPr>
                <w:rFonts w:ascii="Times New Roman" w:eastAsia="Times New Roman" w:hAnsi="Times New Roman" w:cs="Times New Roman"/>
                <w:color w:val="071F32"/>
                <w:sz w:val="24"/>
                <w:szCs w:val="24"/>
                <w:lang w:val="uk-UA"/>
              </w:rPr>
              <w:t xml:space="preserve"> грн</w:t>
            </w:r>
          </w:p>
        </w:tc>
      </w:tr>
      <w:tr w:rsidR="002E0EC4" w:rsidRPr="00C55AA4" w:rsidTr="0069527A">
        <w:trPr>
          <w:trHeight w:val="699"/>
        </w:trPr>
        <w:tc>
          <w:tcPr>
            <w:tcW w:w="576" w:type="dxa"/>
          </w:tcPr>
          <w:p w:rsidR="002E0EC4" w:rsidRPr="00182CF5" w:rsidRDefault="004A33AB" w:rsidP="00B10CBF">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4</w:t>
            </w:r>
            <w:r w:rsidR="00C010FB">
              <w:rPr>
                <w:rFonts w:ascii="Times New Roman" w:eastAsia="Times New Roman" w:hAnsi="Times New Roman" w:cs="Times New Roman"/>
                <w:color w:val="071F32"/>
                <w:sz w:val="24"/>
                <w:szCs w:val="24"/>
                <w:lang w:val="uk-UA"/>
              </w:rPr>
              <w:t>1</w:t>
            </w:r>
          </w:p>
        </w:tc>
        <w:tc>
          <w:tcPr>
            <w:tcW w:w="4856" w:type="dxa"/>
          </w:tcPr>
          <w:p w:rsidR="002E0EC4" w:rsidRPr="00182CF5" w:rsidRDefault="002E0EC4" w:rsidP="00FC69E3">
            <w:pPr>
              <w:rPr>
                <w:rFonts w:ascii="Times New Roman" w:eastAsia="Times New Roman" w:hAnsi="Times New Roman" w:cs="Times New Roman"/>
                <w:color w:val="071F32"/>
                <w:sz w:val="24"/>
                <w:szCs w:val="24"/>
                <w:lang w:val="uk-UA"/>
              </w:rPr>
            </w:pPr>
            <w:r w:rsidRPr="00182CF5">
              <w:rPr>
                <w:rFonts w:ascii="Times New Roman" w:eastAsia="Times New Roman" w:hAnsi="Times New Roman" w:cs="Times New Roman"/>
                <w:color w:val="071F32"/>
                <w:sz w:val="24"/>
                <w:szCs w:val="24"/>
                <w:lang w:val="uk-UA"/>
              </w:rPr>
              <w:t>Кількість кроків аукціону за методом покрокового зниження стартової орендної плати та подальшого подання цінових пропозицій</w:t>
            </w:r>
          </w:p>
        </w:tc>
        <w:tc>
          <w:tcPr>
            <w:tcW w:w="5890" w:type="dxa"/>
          </w:tcPr>
          <w:p w:rsidR="002E0EC4" w:rsidRPr="006E5ED5" w:rsidRDefault="004A33AB" w:rsidP="004A33AB">
            <w:pPr>
              <w:rPr>
                <w:rFonts w:ascii="Times New Roman" w:eastAsia="Times New Roman" w:hAnsi="Times New Roman" w:cs="Times New Roman"/>
                <w:color w:val="071F32"/>
                <w:sz w:val="24"/>
                <w:szCs w:val="24"/>
                <w:highlight w:val="yellow"/>
                <w:lang w:val="ru-RU"/>
              </w:rPr>
            </w:pPr>
            <w:r>
              <w:rPr>
                <w:rFonts w:ascii="Times New Roman" w:eastAsia="Times New Roman" w:hAnsi="Times New Roman" w:cs="Times New Roman"/>
                <w:color w:val="071F32"/>
                <w:sz w:val="24"/>
                <w:szCs w:val="24"/>
                <w:lang w:val="uk-UA"/>
              </w:rPr>
              <w:t>2</w:t>
            </w:r>
            <w:r w:rsidR="002E0EC4" w:rsidRPr="006C6AEA">
              <w:rPr>
                <w:rFonts w:ascii="Times New Roman" w:eastAsia="Times New Roman" w:hAnsi="Times New Roman" w:cs="Times New Roman"/>
                <w:color w:val="071F32"/>
                <w:sz w:val="24"/>
                <w:szCs w:val="24"/>
                <w:lang w:val="uk-UA"/>
              </w:rPr>
              <w:t xml:space="preserve"> крок</w:t>
            </w:r>
            <w:r>
              <w:rPr>
                <w:rFonts w:ascii="Times New Roman" w:eastAsia="Times New Roman" w:hAnsi="Times New Roman" w:cs="Times New Roman"/>
                <w:color w:val="071F32"/>
                <w:sz w:val="24"/>
                <w:szCs w:val="24"/>
                <w:lang w:val="uk-UA"/>
              </w:rPr>
              <w:t>и</w:t>
            </w:r>
            <w:r w:rsidR="002E0EC4" w:rsidRPr="006C6AEA">
              <w:rPr>
                <w:rFonts w:ascii="Times New Roman" w:eastAsia="Times New Roman" w:hAnsi="Times New Roman" w:cs="Times New Roman"/>
                <w:color w:val="071F32"/>
                <w:sz w:val="24"/>
                <w:szCs w:val="24"/>
                <w:lang w:val="uk-UA"/>
              </w:rPr>
              <w:t xml:space="preserve"> із пониженням ціни на 1 % стартової орендної плати за лот на такому аукціоні</w:t>
            </w:r>
          </w:p>
        </w:tc>
      </w:tr>
      <w:tr w:rsidR="002E0EC4" w:rsidRPr="00C55AA4" w:rsidTr="0069527A">
        <w:trPr>
          <w:trHeight w:val="2437"/>
        </w:trPr>
        <w:tc>
          <w:tcPr>
            <w:tcW w:w="576" w:type="dxa"/>
          </w:tcPr>
          <w:p w:rsidR="002E0EC4" w:rsidRPr="00971E08" w:rsidRDefault="002E0EC4" w:rsidP="004A33AB">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4</w:t>
            </w:r>
            <w:r w:rsidR="00C010FB">
              <w:rPr>
                <w:rFonts w:ascii="Times New Roman" w:eastAsia="Times New Roman" w:hAnsi="Times New Roman" w:cs="Times New Roman"/>
                <w:color w:val="071F32"/>
                <w:sz w:val="24"/>
                <w:szCs w:val="24"/>
                <w:lang w:val="uk-UA"/>
              </w:rPr>
              <w:t>2</w:t>
            </w:r>
          </w:p>
        </w:tc>
        <w:tc>
          <w:tcPr>
            <w:tcW w:w="4856" w:type="dxa"/>
          </w:tcPr>
          <w:p w:rsidR="002E0EC4" w:rsidRPr="00971E08" w:rsidRDefault="002E0EC4" w:rsidP="00B10CBF">
            <w:pPr>
              <w:rPr>
                <w:rFonts w:ascii="Times New Roman" w:eastAsia="Times New Roman" w:hAnsi="Times New Roman" w:cs="Times New Roman"/>
                <w:color w:val="071F32"/>
                <w:sz w:val="24"/>
                <w:szCs w:val="24"/>
                <w:lang w:val="uk-UA"/>
              </w:rPr>
            </w:pPr>
            <w:r w:rsidRPr="00971E08">
              <w:rPr>
                <w:rFonts w:ascii="Times New Roman" w:eastAsia="Times New Roman" w:hAnsi="Times New Roman" w:cs="Times New Roman"/>
                <w:color w:val="071F32"/>
                <w:sz w:val="24"/>
                <w:szCs w:val="24"/>
                <w:lang w:val="uk-UA"/>
              </w:rPr>
              <w:t xml:space="preserve">-Реквізити рахунків операторів електронних майданчиків, відкритих для сплати потенційними орендарями гарантійних та реєстраційних внесків </w:t>
            </w:r>
          </w:p>
          <w:p w:rsidR="002E0EC4" w:rsidRPr="00FC69E3" w:rsidRDefault="002E0EC4" w:rsidP="00FC69E3">
            <w:pPr>
              <w:rPr>
                <w:rFonts w:ascii="Times New Roman" w:eastAsia="Times New Roman" w:hAnsi="Times New Roman" w:cs="Times New Roman"/>
                <w:sz w:val="24"/>
                <w:szCs w:val="24"/>
                <w:lang w:val="uk-UA"/>
              </w:rPr>
            </w:pPr>
            <w:r w:rsidRPr="00971E08">
              <w:rPr>
                <w:rFonts w:ascii="Times New Roman" w:eastAsia="Times New Roman" w:hAnsi="Times New Roman" w:cs="Times New Roman"/>
                <w:color w:val="071F32"/>
                <w:sz w:val="24"/>
                <w:szCs w:val="24"/>
                <w:lang w:val="uk-UA"/>
              </w:rPr>
              <w:t>-Єдине посилання на веб-сторінку адміністратора, на якій є посилання в алфавітному порядку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5890" w:type="dxa"/>
          </w:tcPr>
          <w:p w:rsidR="002E0EC4" w:rsidRPr="00971E08" w:rsidRDefault="00A44DB0" w:rsidP="00F147EE">
            <w:pPr>
              <w:jc w:val="both"/>
              <w:rPr>
                <w:rFonts w:ascii="Times New Roman" w:eastAsia="Times New Roman" w:hAnsi="Times New Roman" w:cs="Times New Roman"/>
                <w:color w:val="071F32"/>
                <w:sz w:val="24"/>
                <w:szCs w:val="24"/>
                <w:lang w:val="uk-UA"/>
              </w:rPr>
            </w:pPr>
            <w:hyperlink r:id="rId11" w:history="1">
              <w:r w:rsidR="002E0EC4" w:rsidRPr="00971E08">
                <w:rPr>
                  <w:rStyle w:val="a3"/>
                  <w:rFonts w:ascii="Times New Roman" w:eastAsia="Times New Roman" w:hAnsi="Times New Roman" w:cs="Times New Roman"/>
                  <w:sz w:val="24"/>
                  <w:szCs w:val="24"/>
                  <w:lang w:val="uk-UA"/>
                </w:rPr>
                <w:t>https://prozorro.sale/info/elektronni-majdanchiki-ets-prozorroprodazhi-cbd2</w:t>
              </w:r>
            </w:hyperlink>
          </w:p>
          <w:p w:rsidR="002E0EC4" w:rsidRPr="00971E08" w:rsidRDefault="002E0EC4" w:rsidP="00F147EE">
            <w:pPr>
              <w:jc w:val="both"/>
              <w:rPr>
                <w:rFonts w:ascii="Times New Roman" w:eastAsia="Times New Roman" w:hAnsi="Times New Roman" w:cs="Times New Roman"/>
                <w:color w:val="071F32"/>
                <w:sz w:val="24"/>
                <w:szCs w:val="24"/>
                <w:lang w:val="uk-UA"/>
              </w:rPr>
            </w:pPr>
          </w:p>
        </w:tc>
      </w:tr>
      <w:tr w:rsidR="002E0EC4" w:rsidRPr="00C55AA4" w:rsidTr="008217E8">
        <w:trPr>
          <w:trHeight w:val="8649"/>
        </w:trPr>
        <w:tc>
          <w:tcPr>
            <w:tcW w:w="576" w:type="dxa"/>
          </w:tcPr>
          <w:p w:rsidR="002E0EC4" w:rsidRPr="00212212" w:rsidRDefault="002E0EC4" w:rsidP="004A33AB">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4</w:t>
            </w:r>
            <w:r w:rsidR="00C010FB">
              <w:rPr>
                <w:rFonts w:ascii="Times New Roman" w:eastAsia="Times New Roman" w:hAnsi="Times New Roman" w:cs="Times New Roman"/>
                <w:color w:val="071F32"/>
                <w:sz w:val="24"/>
                <w:szCs w:val="24"/>
                <w:lang w:val="uk-UA"/>
              </w:rPr>
              <w:t>3</w:t>
            </w:r>
          </w:p>
        </w:tc>
        <w:tc>
          <w:tcPr>
            <w:tcW w:w="4856" w:type="dxa"/>
          </w:tcPr>
          <w:p w:rsidR="002E0EC4" w:rsidRPr="00212212" w:rsidRDefault="002E0EC4" w:rsidP="00B10CBF">
            <w:pPr>
              <w:rPr>
                <w:rFonts w:ascii="Times New Roman" w:eastAsia="Times New Roman" w:hAnsi="Times New Roman" w:cs="Times New Roman"/>
                <w:color w:val="071F32"/>
                <w:sz w:val="24"/>
                <w:szCs w:val="24"/>
                <w:lang w:val="uk-UA"/>
              </w:rPr>
            </w:pPr>
            <w:r w:rsidRPr="00212212">
              <w:rPr>
                <w:rFonts w:ascii="Times New Roman" w:eastAsia="Times New Roman" w:hAnsi="Times New Roman" w:cs="Times New Roman"/>
                <w:color w:val="071F32"/>
                <w:sz w:val="24"/>
                <w:szCs w:val="24"/>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об’єкти</w:t>
            </w:r>
          </w:p>
        </w:tc>
        <w:tc>
          <w:tcPr>
            <w:tcW w:w="5890" w:type="dxa"/>
          </w:tcPr>
          <w:p w:rsidR="002E0EC4" w:rsidRPr="00C62E07" w:rsidRDefault="008217E8" w:rsidP="00B3050C">
            <w:pPr>
              <w:pBdr>
                <w:top w:val="nil"/>
                <w:left w:val="nil"/>
                <w:bottom w:val="nil"/>
                <w:right w:val="nil"/>
                <w:between w:val="nil"/>
              </w:pBdr>
              <w:rPr>
                <w:rFonts w:ascii="Times New Roman" w:eastAsia="Times New Roman" w:hAnsi="Times New Roman" w:cs="Times New Roman"/>
                <w:color w:val="071F32"/>
                <w:sz w:val="24"/>
                <w:szCs w:val="24"/>
                <w:u w:val="single"/>
                <w:lang w:val="uk-UA"/>
              </w:rPr>
            </w:pPr>
            <w:r>
              <w:rPr>
                <w:rFonts w:ascii="Times New Roman" w:eastAsia="Times New Roman" w:hAnsi="Times New Roman" w:cs="Times New Roman"/>
                <w:color w:val="071F32"/>
                <w:sz w:val="24"/>
                <w:szCs w:val="24"/>
                <w:u w:val="single"/>
                <w:lang w:val="uk-UA"/>
              </w:rPr>
              <w:t>-</w:t>
            </w:r>
            <w:r w:rsidR="002E0EC4" w:rsidRPr="00C62E07">
              <w:rPr>
                <w:rFonts w:ascii="Times New Roman" w:eastAsia="Times New Roman" w:hAnsi="Times New Roman" w:cs="Times New Roman"/>
                <w:color w:val="071F32"/>
                <w:sz w:val="24"/>
                <w:szCs w:val="24"/>
                <w:u w:val="single"/>
                <w:lang w:val="uk-UA"/>
              </w:rPr>
              <w:t>Оператор електронного майданчика здійснює перерахування реєстраційного та (або) гарантійного внеску на казначейські/банківські рахунки за такими реквізитами:</w:t>
            </w:r>
          </w:p>
          <w:p w:rsidR="002E0EC4" w:rsidRPr="00C62E07" w:rsidRDefault="002E0EC4" w:rsidP="00B3050C">
            <w:pPr>
              <w:pBdr>
                <w:top w:val="nil"/>
                <w:left w:val="nil"/>
                <w:bottom w:val="nil"/>
                <w:right w:val="nil"/>
                <w:between w:val="nil"/>
              </w:pBdr>
              <w:rPr>
                <w:rFonts w:ascii="Times New Roman" w:eastAsia="Times New Roman" w:hAnsi="Times New Roman" w:cs="Times New Roman"/>
                <w:color w:val="071F32"/>
                <w:sz w:val="24"/>
                <w:szCs w:val="24"/>
                <w:u w:val="single"/>
                <w:lang w:val="uk-UA"/>
              </w:rPr>
            </w:pPr>
            <w:r w:rsidRPr="00C62E07">
              <w:rPr>
                <w:rFonts w:ascii="Times New Roman" w:eastAsia="Times New Roman" w:hAnsi="Times New Roman" w:cs="Times New Roman"/>
                <w:color w:val="071F32"/>
                <w:sz w:val="24"/>
                <w:szCs w:val="24"/>
                <w:u w:val="single"/>
                <w:lang w:val="uk-UA"/>
              </w:rPr>
              <w:t>в національній валюті:</w:t>
            </w:r>
          </w:p>
          <w:p w:rsidR="002E0EC4" w:rsidRPr="00212212" w:rsidRDefault="002E0EC4" w:rsidP="00B3050C">
            <w:pPr>
              <w:pBdr>
                <w:top w:val="nil"/>
                <w:left w:val="nil"/>
                <w:bottom w:val="nil"/>
                <w:right w:val="nil"/>
                <w:between w:val="nil"/>
              </w:pBdr>
              <w:rPr>
                <w:rFonts w:ascii="Times New Roman" w:eastAsia="Times New Roman" w:hAnsi="Times New Roman" w:cs="Times New Roman"/>
                <w:color w:val="071F32"/>
                <w:sz w:val="16"/>
                <w:szCs w:val="16"/>
                <w:lang w:val="uk-UA"/>
              </w:rPr>
            </w:pPr>
          </w:p>
          <w:p w:rsidR="002E0EC4" w:rsidRPr="00212212" w:rsidRDefault="002E0EC4" w:rsidP="00B3050C">
            <w:pPr>
              <w:pBdr>
                <w:top w:val="nil"/>
                <w:left w:val="nil"/>
                <w:bottom w:val="nil"/>
                <w:right w:val="nil"/>
                <w:between w:val="nil"/>
              </w:pBdr>
              <w:rPr>
                <w:rFonts w:ascii="Times New Roman" w:eastAsia="Times New Roman" w:hAnsi="Times New Roman" w:cs="Times New Roman"/>
                <w:color w:val="071F32"/>
                <w:sz w:val="24"/>
                <w:szCs w:val="24"/>
                <w:lang w:val="uk-UA"/>
              </w:rPr>
            </w:pPr>
            <w:r w:rsidRPr="00212212">
              <w:rPr>
                <w:rFonts w:ascii="Times New Roman" w:eastAsia="Times New Roman" w:hAnsi="Times New Roman" w:cs="Times New Roman"/>
                <w:color w:val="071F32"/>
                <w:sz w:val="24"/>
                <w:szCs w:val="24"/>
                <w:lang w:val="uk-UA"/>
              </w:rPr>
              <w:t>Одержувач: УК у м.Ужгороді/м.Ужгород/22080400</w:t>
            </w:r>
          </w:p>
          <w:p w:rsidR="002E0EC4" w:rsidRPr="00C62E07" w:rsidRDefault="00393B8E" w:rsidP="00B3050C">
            <w:pPr>
              <w:pBdr>
                <w:top w:val="nil"/>
                <w:left w:val="nil"/>
                <w:bottom w:val="nil"/>
                <w:right w:val="nil"/>
                <w:between w:val="nil"/>
              </w:pBdr>
              <w:rPr>
                <w:rFonts w:ascii="Times New Roman" w:eastAsia="Times New Roman" w:hAnsi="Times New Roman" w:cs="Times New Roman"/>
                <w:color w:val="071F32"/>
                <w:sz w:val="24"/>
                <w:szCs w:val="24"/>
                <w:u w:val="single"/>
                <w:lang w:val="uk-UA"/>
              </w:rPr>
            </w:pPr>
            <w:r>
              <w:rPr>
                <w:rFonts w:ascii="Times New Roman" w:eastAsia="Times New Roman" w:hAnsi="Times New Roman" w:cs="Times New Roman"/>
                <w:color w:val="071F32"/>
                <w:sz w:val="24"/>
                <w:szCs w:val="24"/>
                <w:lang w:val="uk-UA"/>
              </w:rPr>
              <w:t>Рахунок № IBAN</w:t>
            </w:r>
            <w:r w:rsidRPr="00A44DB0">
              <w:rPr>
                <w:rFonts w:ascii="Times New Roman" w:eastAsia="Times New Roman" w:hAnsi="Times New Roman" w:cs="Times New Roman"/>
                <w:color w:val="071F32"/>
                <w:sz w:val="24"/>
                <w:szCs w:val="24"/>
                <w:lang w:val="uk-UA"/>
              </w:rPr>
              <w:t xml:space="preserve"> </w:t>
            </w:r>
            <w:r>
              <w:rPr>
                <w:rFonts w:ascii="Times New Roman" w:eastAsia="Times New Roman" w:hAnsi="Times New Roman" w:cs="Times New Roman"/>
                <w:color w:val="071F32"/>
                <w:sz w:val="24"/>
                <w:szCs w:val="24"/>
              </w:rPr>
              <w:t>U</w:t>
            </w:r>
            <w:r w:rsidR="002E0EC4" w:rsidRPr="00212212">
              <w:rPr>
                <w:rFonts w:ascii="Times New Roman" w:eastAsia="Times New Roman" w:hAnsi="Times New Roman" w:cs="Times New Roman"/>
                <w:color w:val="071F32"/>
                <w:sz w:val="24"/>
                <w:szCs w:val="24"/>
                <w:lang w:val="uk-UA"/>
              </w:rPr>
              <w:t>A:</w:t>
            </w:r>
            <w:r>
              <w:rPr>
                <w:rFonts w:ascii="Times New Roman" w:eastAsia="Times New Roman" w:hAnsi="Times New Roman" w:cs="Times New Roman"/>
                <w:color w:val="071F32"/>
                <w:sz w:val="24"/>
                <w:szCs w:val="24"/>
                <w:lang w:val="uk-UA"/>
              </w:rPr>
              <w:t>238999980334129870000007493</w:t>
            </w:r>
            <w:r w:rsidR="002E0EC4" w:rsidRPr="00C62E07">
              <w:rPr>
                <w:rFonts w:ascii="Times New Roman" w:eastAsia="Times New Roman" w:hAnsi="Times New Roman" w:cs="Times New Roman"/>
                <w:color w:val="071F32"/>
                <w:sz w:val="24"/>
                <w:szCs w:val="24"/>
                <w:u w:val="single"/>
                <w:lang w:val="uk-UA"/>
              </w:rPr>
              <w:t>(для перерахування реєстраційного</w:t>
            </w:r>
            <w:r w:rsidR="00A44DB0" w:rsidRPr="00A44DB0">
              <w:rPr>
                <w:rFonts w:ascii="Times New Roman" w:eastAsia="Times New Roman" w:hAnsi="Times New Roman" w:cs="Times New Roman"/>
                <w:color w:val="071F32"/>
                <w:sz w:val="24"/>
                <w:szCs w:val="24"/>
                <w:u w:val="single"/>
                <w:lang w:val="uk-UA"/>
              </w:rPr>
              <w:t xml:space="preserve"> </w:t>
            </w:r>
            <w:r w:rsidR="00A44DB0" w:rsidRPr="00A44DB0">
              <w:rPr>
                <w:rFonts w:ascii="Times New Roman" w:eastAsia="Times New Roman" w:hAnsi="Times New Roman" w:cs="Times New Roman"/>
                <w:color w:val="071F32"/>
                <w:sz w:val="24"/>
                <w:szCs w:val="24"/>
                <w:u w:val="single"/>
                <w:lang w:val="ru-RU"/>
              </w:rPr>
              <w:t>та гарантійно</w:t>
            </w:r>
            <w:r w:rsidR="00A44DB0">
              <w:rPr>
                <w:rFonts w:ascii="Times New Roman" w:eastAsia="Times New Roman" w:hAnsi="Times New Roman" w:cs="Times New Roman"/>
                <w:color w:val="071F32"/>
                <w:sz w:val="24"/>
                <w:szCs w:val="24"/>
                <w:u w:val="single"/>
                <w:lang w:val="ru-RU"/>
              </w:rPr>
              <w:t>г</w:t>
            </w:r>
            <w:r w:rsidR="00A44DB0" w:rsidRPr="00A44DB0">
              <w:rPr>
                <w:rFonts w:ascii="Times New Roman" w:eastAsia="Times New Roman" w:hAnsi="Times New Roman" w:cs="Times New Roman"/>
                <w:color w:val="071F32"/>
                <w:sz w:val="24"/>
                <w:szCs w:val="24"/>
                <w:u w:val="single"/>
                <w:lang w:val="ru-RU"/>
              </w:rPr>
              <w:t>о</w:t>
            </w:r>
            <w:r w:rsidR="002E0EC4" w:rsidRPr="00C62E07">
              <w:rPr>
                <w:rFonts w:ascii="Times New Roman" w:eastAsia="Times New Roman" w:hAnsi="Times New Roman" w:cs="Times New Roman"/>
                <w:color w:val="071F32"/>
                <w:sz w:val="24"/>
                <w:szCs w:val="24"/>
                <w:u w:val="single"/>
                <w:lang w:val="uk-UA"/>
              </w:rPr>
              <w:t xml:space="preserve"> внеску)</w:t>
            </w:r>
          </w:p>
          <w:p w:rsidR="002E0EC4" w:rsidRPr="00212212" w:rsidRDefault="002E0EC4" w:rsidP="00B3050C">
            <w:pPr>
              <w:pBdr>
                <w:top w:val="nil"/>
                <w:left w:val="nil"/>
                <w:bottom w:val="nil"/>
                <w:right w:val="nil"/>
                <w:between w:val="nil"/>
              </w:pBdr>
              <w:rPr>
                <w:rFonts w:ascii="Times New Roman" w:eastAsia="Times New Roman" w:hAnsi="Times New Roman" w:cs="Times New Roman"/>
                <w:color w:val="071F32"/>
                <w:sz w:val="24"/>
                <w:szCs w:val="24"/>
                <w:lang w:val="uk-UA"/>
              </w:rPr>
            </w:pPr>
            <w:r w:rsidRPr="00212212">
              <w:rPr>
                <w:rFonts w:ascii="Times New Roman" w:eastAsia="Times New Roman" w:hAnsi="Times New Roman" w:cs="Times New Roman"/>
                <w:color w:val="071F32"/>
                <w:sz w:val="24"/>
                <w:szCs w:val="24"/>
                <w:lang w:val="uk-UA"/>
              </w:rPr>
              <w:t>Банк одержувача: Казначейство України (ЕАП)</w:t>
            </w:r>
          </w:p>
          <w:p w:rsidR="002E0EC4" w:rsidRPr="00212212" w:rsidRDefault="002E0EC4" w:rsidP="00B3050C">
            <w:pPr>
              <w:pBdr>
                <w:top w:val="nil"/>
                <w:left w:val="nil"/>
                <w:bottom w:val="nil"/>
                <w:right w:val="nil"/>
                <w:between w:val="nil"/>
              </w:pBdr>
              <w:rPr>
                <w:rFonts w:ascii="Times New Roman" w:eastAsia="Times New Roman" w:hAnsi="Times New Roman" w:cs="Times New Roman"/>
                <w:color w:val="071F32"/>
                <w:sz w:val="24"/>
                <w:szCs w:val="24"/>
                <w:lang w:val="uk-UA"/>
              </w:rPr>
            </w:pPr>
            <w:r w:rsidRPr="00212212">
              <w:rPr>
                <w:rFonts w:ascii="Times New Roman" w:eastAsia="Times New Roman" w:hAnsi="Times New Roman" w:cs="Times New Roman"/>
                <w:color w:val="071F32"/>
                <w:sz w:val="24"/>
                <w:szCs w:val="24"/>
                <w:lang w:val="uk-UA"/>
              </w:rPr>
              <w:t xml:space="preserve">Код </w:t>
            </w:r>
            <w:r>
              <w:rPr>
                <w:rFonts w:ascii="Times New Roman" w:eastAsia="Times New Roman" w:hAnsi="Times New Roman" w:cs="Times New Roman"/>
                <w:color w:val="071F32"/>
                <w:sz w:val="24"/>
                <w:szCs w:val="24"/>
                <w:lang w:val="uk-UA"/>
              </w:rPr>
              <w:t xml:space="preserve">одержувача (ЄДРПОУ) </w:t>
            </w:r>
            <w:r w:rsidR="00393B8E">
              <w:rPr>
                <w:rFonts w:ascii="Times New Roman" w:eastAsia="Times New Roman" w:hAnsi="Times New Roman" w:cs="Times New Roman"/>
                <w:color w:val="071F32"/>
                <w:sz w:val="24"/>
                <w:szCs w:val="24"/>
                <w:lang w:val="uk-UA"/>
              </w:rPr>
              <w:t>37975895</w:t>
            </w:r>
          </w:p>
          <w:p w:rsidR="002E0EC4" w:rsidRPr="00212212" w:rsidRDefault="002E0EC4" w:rsidP="00B3050C">
            <w:pPr>
              <w:pBdr>
                <w:top w:val="nil"/>
                <w:left w:val="nil"/>
                <w:bottom w:val="nil"/>
                <w:right w:val="nil"/>
                <w:between w:val="nil"/>
              </w:pBdr>
              <w:rPr>
                <w:rFonts w:ascii="Times New Roman" w:eastAsia="Times New Roman" w:hAnsi="Times New Roman" w:cs="Times New Roman"/>
                <w:color w:val="071F32"/>
                <w:sz w:val="16"/>
                <w:szCs w:val="16"/>
                <w:lang w:val="uk-UA"/>
              </w:rPr>
            </w:pPr>
          </w:p>
          <w:p w:rsidR="002E0EC4" w:rsidRPr="009717FF" w:rsidRDefault="002E0EC4" w:rsidP="00C62E07">
            <w:pPr>
              <w:rPr>
                <w:rFonts w:eastAsia="Times New Roman" w:cs="Times New Roman"/>
                <w:b/>
                <w:bCs/>
                <w:color w:val="000000"/>
                <w:sz w:val="21"/>
                <w:szCs w:val="21"/>
                <w:lang w:val="ru-RU"/>
              </w:rPr>
            </w:pPr>
            <w:bookmarkStart w:id="0" w:name="_GoBack"/>
            <w:bookmarkEnd w:id="0"/>
          </w:p>
          <w:p w:rsidR="002E0EC4" w:rsidRPr="00C62E07" w:rsidRDefault="002E0EC4" w:rsidP="00C62E07">
            <w:pPr>
              <w:rPr>
                <w:rFonts w:ascii="Times New Roman" w:eastAsia="Times New Roman" w:hAnsi="Times New Roman" w:cs="Times New Roman"/>
                <w:color w:val="071F32"/>
                <w:sz w:val="24"/>
                <w:szCs w:val="24"/>
                <w:u w:val="single"/>
                <w:lang w:val="uk-UA"/>
              </w:rPr>
            </w:pPr>
            <w:r>
              <w:rPr>
                <w:rFonts w:ascii="Times New Roman" w:eastAsia="Times New Roman" w:hAnsi="Times New Roman" w:cs="Times New Roman"/>
                <w:color w:val="071F32"/>
                <w:sz w:val="24"/>
                <w:szCs w:val="24"/>
                <w:u w:val="single"/>
                <w:lang w:val="uk-UA"/>
              </w:rPr>
              <w:t>-</w:t>
            </w:r>
            <w:r w:rsidRPr="00C62E07">
              <w:rPr>
                <w:rFonts w:ascii="Times New Roman" w:eastAsia="Times New Roman" w:hAnsi="Times New Roman" w:cs="Times New Roman"/>
                <w:color w:val="071F32"/>
                <w:sz w:val="24"/>
                <w:szCs w:val="24"/>
                <w:u w:val="single"/>
                <w:lang w:val="uk-UA"/>
              </w:rPr>
              <w:t>Реквізити організатора для сплати орендної плати за майно:</w:t>
            </w:r>
          </w:p>
          <w:p w:rsidR="002E0EC4" w:rsidRPr="00C62E07" w:rsidRDefault="002E0EC4" w:rsidP="00C62E07">
            <w:pPr>
              <w:rPr>
                <w:rFonts w:ascii="Times New Roman" w:eastAsia="Times New Roman" w:hAnsi="Times New Roman" w:cs="Times New Roman"/>
                <w:color w:val="071F32"/>
                <w:sz w:val="24"/>
                <w:szCs w:val="24"/>
                <w:lang w:val="uk-UA"/>
              </w:rPr>
            </w:pPr>
          </w:p>
          <w:p w:rsidR="002E0EC4" w:rsidRPr="00C62E07" w:rsidRDefault="002E0EC4" w:rsidP="00C62E07">
            <w:pPr>
              <w:rPr>
                <w:rFonts w:ascii="Times New Roman" w:eastAsia="Times New Roman" w:hAnsi="Times New Roman" w:cs="Times New Roman"/>
                <w:color w:val="071F32"/>
                <w:sz w:val="24"/>
                <w:szCs w:val="24"/>
                <w:lang w:val="uk-UA"/>
              </w:rPr>
            </w:pPr>
            <w:r w:rsidRPr="00C62E07">
              <w:rPr>
                <w:rFonts w:ascii="Times New Roman" w:eastAsia="Times New Roman" w:hAnsi="Times New Roman" w:cs="Times New Roman"/>
                <w:color w:val="071F32"/>
                <w:sz w:val="24"/>
                <w:szCs w:val="24"/>
                <w:lang w:val="uk-UA"/>
              </w:rPr>
              <w:t>Комунальна установа «Управління спільною власністю територіальних громад» Закарпатської обласної ради</w:t>
            </w:r>
          </w:p>
          <w:p w:rsidR="002E0EC4" w:rsidRPr="00C62E07" w:rsidRDefault="002E0EC4" w:rsidP="00C62E07">
            <w:pPr>
              <w:rPr>
                <w:rFonts w:ascii="Times New Roman" w:eastAsia="Times New Roman" w:hAnsi="Times New Roman" w:cs="Times New Roman"/>
                <w:color w:val="071F32"/>
                <w:sz w:val="24"/>
                <w:szCs w:val="24"/>
                <w:lang w:val="uk-UA"/>
              </w:rPr>
            </w:pPr>
            <w:r w:rsidRPr="00C62E07">
              <w:rPr>
                <w:rFonts w:ascii="Times New Roman" w:eastAsia="Times New Roman" w:hAnsi="Times New Roman" w:cs="Times New Roman"/>
                <w:color w:val="071F32"/>
                <w:sz w:val="24"/>
                <w:szCs w:val="24"/>
                <w:lang w:val="uk-UA"/>
              </w:rPr>
              <w:t>88000, Закарпатська область,</w:t>
            </w:r>
          </w:p>
          <w:p w:rsidR="002E0EC4" w:rsidRPr="00C62E07" w:rsidRDefault="002E0EC4" w:rsidP="00C62E07">
            <w:pPr>
              <w:rPr>
                <w:rFonts w:ascii="Times New Roman" w:eastAsia="Times New Roman" w:hAnsi="Times New Roman" w:cs="Times New Roman"/>
                <w:color w:val="071F32"/>
                <w:sz w:val="24"/>
                <w:szCs w:val="24"/>
                <w:lang w:val="uk-UA"/>
              </w:rPr>
            </w:pPr>
            <w:r w:rsidRPr="00C62E07">
              <w:rPr>
                <w:rFonts w:ascii="Times New Roman" w:eastAsia="Times New Roman" w:hAnsi="Times New Roman" w:cs="Times New Roman"/>
                <w:color w:val="071F32"/>
                <w:sz w:val="24"/>
                <w:szCs w:val="24"/>
                <w:lang w:val="uk-UA"/>
              </w:rPr>
              <w:t>м. Ужгород, пл. Ш. Петефі, 14</w:t>
            </w:r>
          </w:p>
          <w:p w:rsidR="002E0EC4" w:rsidRPr="00C62E07" w:rsidRDefault="002E0EC4" w:rsidP="00C62E07">
            <w:pPr>
              <w:rPr>
                <w:rFonts w:ascii="Times New Roman" w:eastAsia="Times New Roman" w:hAnsi="Times New Roman" w:cs="Times New Roman"/>
                <w:color w:val="071F32"/>
                <w:sz w:val="24"/>
                <w:szCs w:val="24"/>
                <w:lang w:val="uk-UA"/>
              </w:rPr>
            </w:pPr>
            <w:r w:rsidRPr="00C62E07">
              <w:rPr>
                <w:rFonts w:ascii="Times New Roman" w:eastAsia="Times New Roman" w:hAnsi="Times New Roman" w:cs="Times New Roman"/>
                <w:color w:val="071F32"/>
                <w:sz w:val="24"/>
                <w:szCs w:val="24"/>
                <w:lang w:val="uk-UA"/>
              </w:rPr>
              <w:t>Код ЄДРПОУ 33165909</w:t>
            </w:r>
          </w:p>
          <w:p w:rsidR="002E0EC4" w:rsidRPr="00C62E07" w:rsidRDefault="002E0EC4" w:rsidP="00C62E07">
            <w:pPr>
              <w:rPr>
                <w:rFonts w:ascii="Times New Roman" w:eastAsia="Times New Roman" w:hAnsi="Times New Roman" w:cs="Times New Roman"/>
                <w:color w:val="071F32"/>
                <w:sz w:val="24"/>
                <w:szCs w:val="24"/>
                <w:lang w:val="uk-UA"/>
              </w:rPr>
            </w:pPr>
            <w:r w:rsidRPr="00C62E07">
              <w:rPr>
                <w:rFonts w:ascii="Times New Roman" w:eastAsia="Times New Roman" w:hAnsi="Times New Roman" w:cs="Times New Roman"/>
                <w:color w:val="071F32"/>
                <w:sz w:val="24"/>
                <w:szCs w:val="24"/>
                <w:lang w:val="uk-UA"/>
              </w:rPr>
              <w:t>Р/р (IBAN)UA648201720314281002203054168</w:t>
            </w:r>
          </w:p>
          <w:p w:rsidR="004B19C0" w:rsidRPr="00212212" w:rsidRDefault="002E0EC4" w:rsidP="008217E8">
            <w:pPr>
              <w:rPr>
                <w:lang w:val="uk-UA"/>
              </w:rPr>
            </w:pPr>
            <w:r w:rsidRPr="00C62E07">
              <w:rPr>
                <w:rFonts w:ascii="Times New Roman" w:eastAsia="Times New Roman" w:hAnsi="Times New Roman" w:cs="Times New Roman"/>
                <w:color w:val="071F32"/>
                <w:sz w:val="24"/>
                <w:szCs w:val="24"/>
                <w:lang w:val="uk-UA"/>
              </w:rPr>
              <w:t>Державна казначейська служба України м.Київ</w:t>
            </w:r>
          </w:p>
        </w:tc>
      </w:tr>
      <w:tr w:rsidR="002E0EC4" w:rsidRPr="006E5ED5" w:rsidTr="0069527A">
        <w:tc>
          <w:tcPr>
            <w:tcW w:w="576" w:type="dxa"/>
          </w:tcPr>
          <w:p w:rsidR="002E0EC4" w:rsidRPr="00212212" w:rsidRDefault="002E0EC4" w:rsidP="004A33AB">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4</w:t>
            </w:r>
            <w:r w:rsidR="00C010FB">
              <w:rPr>
                <w:rFonts w:ascii="Times New Roman" w:eastAsia="Times New Roman" w:hAnsi="Times New Roman" w:cs="Times New Roman"/>
                <w:color w:val="071F32"/>
                <w:sz w:val="24"/>
                <w:szCs w:val="24"/>
                <w:lang w:val="uk-UA"/>
              </w:rPr>
              <w:t>4</w:t>
            </w:r>
          </w:p>
        </w:tc>
        <w:tc>
          <w:tcPr>
            <w:tcW w:w="4856" w:type="dxa"/>
          </w:tcPr>
          <w:p w:rsidR="002E0EC4" w:rsidRPr="00212212" w:rsidRDefault="002E0EC4" w:rsidP="006F6E8A">
            <w:pPr>
              <w:rPr>
                <w:rFonts w:ascii="Times New Roman" w:eastAsia="Times New Roman" w:hAnsi="Times New Roman" w:cs="Times New Roman"/>
                <w:color w:val="071F32"/>
                <w:sz w:val="24"/>
                <w:szCs w:val="24"/>
                <w:lang w:val="uk-UA"/>
              </w:rPr>
            </w:pPr>
            <w:r>
              <w:rPr>
                <w:rFonts w:ascii="Times New Roman" w:eastAsia="Times New Roman" w:hAnsi="Times New Roman" w:cs="Times New Roman"/>
                <w:color w:val="071F32"/>
                <w:sz w:val="24"/>
                <w:szCs w:val="24"/>
                <w:lang w:val="uk-UA"/>
              </w:rPr>
              <w:t>Орендодавець для організації та проведення аукціону використовує е</w:t>
            </w:r>
            <w:r w:rsidRPr="00212212">
              <w:rPr>
                <w:rFonts w:ascii="Times New Roman" w:eastAsia="Times New Roman" w:hAnsi="Times New Roman" w:cs="Times New Roman"/>
                <w:color w:val="071F32"/>
                <w:sz w:val="24"/>
                <w:szCs w:val="24"/>
                <w:lang w:val="uk-UA"/>
              </w:rPr>
              <w:t>лектронн</w:t>
            </w:r>
            <w:r>
              <w:rPr>
                <w:rFonts w:ascii="Times New Roman" w:eastAsia="Times New Roman" w:hAnsi="Times New Roman" w:cs="Times New Roman"/>
                <w:color w:val="071F32"/>
                <w:sz w:val="24"/>
                <w:szCs w:val="24"/>
                <w:lang w:val="uk-UA"/>
              </w:rPr>
              <w:t>ий</w:t>
            </w:r>
            <w:r w:rsidRPr="00212212">
              <w:rPr>
                <w:rFonts w:ascii="Times New Roman" w:eastAsia="Times New Roman" w:hAnsi="Times New Roman" w:cs="Times New Roman"/>
                <w:color w:val="071F32"/>
                <w:sz w:val="24"/>
                <w:szCs w:val="24"/>
                <w:lang w:val="uk-UA"/>
              </w:rPr>
              <w:t xml:space="preserve"> майданчик ТОВ «ЗАКУПКИ.ПРОМ.УА»</w:t>
            </w:r>
          </w:p>
        </w:tc>
        <w:tc>
          <w:tcPr>
            <w:tcW w:w="5890" w:type="dxa"/>
          </w:tcPr>
          <w:p w:rsidR="002E0EC4" w:rsidRPr="00212212" w:rsidRDefault="00A44DB0" w:rsidP="00B10CBF">
            <w:pPr>
              <w:shd w:val="clear" w:color="auto" w:fill="FFFFFF"/>
              <w:rPr>
                <w:rFonts w:ascii="Times New Roman" w:eastAsia="Times New Roman" w:hAnsi="Times New Roman" w:cs="Times New Roman"/>
                <w:color w:val="071F32"/>
                <w:sz w:val="24"/>
                <w:szCs w:val="24"/>
                <w:lang w:val="uk-UA"/>
              </w:rPr>
            </w:pPr>
            <w:hyperlink r:id="rId12" w:history="1">
              <w:r w:rsidR="002E0EC4" w:rsidRPr="00212212">
                <w:rPr>
                  <w:rStyle w:val="a3"/>
                  <w:rFonts w:ascii="Times New Roman" w:eastAsia="Times New Roman" w:hAnsi="Times New Roman" w:cs="Times New Roman"/>
                  <w:sz w:val="24"/>
                  <w:szCs w:val="24"/>
                  <w:lang w:val="uk-UA"/>
                </w:rPr>
                <w:t>https://zakupki.prom.ua/</w:t>
              </w:r>
            </w:hyperlink>
          </w:p>
        </w:tc>
      </w:tr>
    </w:tbl>
    <w:p w:rsidR="006D095D" w:rsidRPr="00212212" w:rsidRDefault="006D095D" w:rsidP="00A247C9">
      <w:pPr>
        <w:shd w:val="clear" w:color="auto" w:fill="FFFFFF"/>
        <w:spacing w:line="240" w:lineRule="auto"/>
        <w:rPr>
          <w:rFonts w:ascii="Times New Roman" w:eastAsia="Times New Roman" w:hAnsi="Times New Roman" w:cs="Times New Roman"/>
          <w:color w:val="071F32"/>
          <w:sz w:val="24"/>
          <w:szCs w:val="24"/>
          <w:lang w:val="uk-UA"/>
        </w:rPr>
      </w:pPr>
    </w:p>
    <w:p w:rsidR="006D095D" w:rsidRPr="00212212" w:rsidRDefault="006D095D" w:rsidP="006D095D">
      <w:pPr>
        <w:pStyle w:val="a7"/>
        <w:jc w:val="both"/>
        <w:rPr>
          <w:rFonts w:ascii="Times New Roman" w:hAnsi="Times New Roman"/>
          <w:color w:val="071F32"/>
          <w:sz w:val="24"/>
          <w:szCs w:val="24"/>
          <w:lang w:eastAsia="en-US"/>
        </w:rPr>
      </w:pPr>
      <w:r w:rsidRPr="00212212">
        <w:rPr>
          <w:rFonts w:ascii="Times New Roman" w:hAnsi="Times New Roman"/>
          <w:b/>
          <w:color w:val="071F32"/>
          <w:sz w:val="24"/>
          <w:szCs w:val="24"/>
          <w:lang w:eastAsia="en-US"/>
        </w:rPr>
        <w:t>Згідно приписів абз. 1 п.56 Порядку</w:t>
      </w:r>
      <w:r w:rsidRPr="00212212">
        <w:rPr>
          <w:rFonts w:ascii="Times New Roman" w:hAnsi="Times New Roman"/>
          <w:color w:val="071F32"/>
          <w:sz w:val="24"/>
          <w:szCs w:val="24"/>
          <w:lang w:eastAsia="en-US"/>
        </w:rPr>
        <w:t xml:space="preserve"> орендодавець на підставі прийнятого ним рішення може виправити технічні помилки (описки) в оголошенні, оприлюдненому в електронній торговій системі, протягом двох робочих днів з моменту здійснення такого оприлюднення в електронній торговій системі.</w:t>
      </w:r>
    </w:p>
    <w:p w:rsidR="006D095D" w:rsidRPr="006D095D" w:rsidRDefault="006D095D" w:rsidP="006D095D">
      <w:pPr>
        <w:pStyle w:val="a7"/>
        <w:jc w:val="both"/>
        <w:rPr>
          <w:rFonts w:ascii="Times New Roman" w:hAnsi="Times New Roman"/>
          <w:color w:val="071F32"/>
          <w:sz w:val="24"/>
          <w:szCs w:val="24"/>
          <w:lang w:eastAsia="en-US"/>
        </w:rPr>
      </w:pPr>
      <w:r w:rsidRPr="00212212">
        <w:rPr>
          <w:rFonts w:ascii="Times New Roman" w:hAnsi="Times New Roman"/>
          <w:color w:val="071F32"/>
          <w:sz w:val="24"/>
          <w:szCs w:val="24"/>
          <w:lang w:eastAsia="en-US"/>
        </w:rPr>
        <w:t>Після завершення періоду, визначеного абзацом першим цього пункту, електронна торгова система автоматично встановлює окремо для кожного електронного аукціону час його проведення, інформація про який розміщується в оголошенні про передачу майна в оренду.</w:t>
      </w:r>
    </w:p>
    <w:p w:rsidR="006D095D" w:rsidRDefault="006D095D" w:rsidP="00A247C9">
      <w:pPr>
        <w:shd w:val="clear" w:color="auto" w:fill="FFFFFF"/>
        <w:spacing w:line="240" w:lineRule="auto"/>
        <w:rPr>
          <w:rFonts w:ascii="Times New Roman" w:eastAsia="Times New Roman" w:hAnsi="Times New Roman" w:cs="Times New Roman"/>
          <w:color w:val="071F32"/>
          <w:sz w:val="24"/>
          <w:szCs w:val="24"/>
          <w:lang w:val="uk-UA"/>
        </w:rPr>
      </w:pPr>
    </w:p>
    <w:p w:rsidR="00897EC5" w:rsidRPr="008E63F1" w:rsidRDefault="00897EC5" w:rsidP="006F4A4C">
      <w:pPr>
        <w:pStyle w:val="a9"/>
        <w:rPr>
          <w:rFonts w:ascii="Times New Roman" w:hAnsi="Times New Roman"/>
          <w:color w:val="071F32"/>
          <w:sz w:val="24"/>
          <w:szCs w:val="24"/>
          <w:lang w:val="ru-RU" w:eastAsia="en-US"/>
        </w:rPr>
      </w:pPr>
      <w:r w:rsidRPr="008E63F1">
        <w:rPr>
          <w:rFonts w:ascii="Times New Roman" w:hAnsi="Times New Roman"/>
          <w:color w:val="071F32"/>
          <w:sz w:val="24"/>
          <w:szCs w:val="24"/>
          <w:lang w:val="ru-RU" w:eastAsia="en-US"/>
        </w:rPr>
        <w:t>Приписами ч.3 ст.13 Закону визначено, що для участі в аукціоні потенційний орендар подає в електронну торгову систему (ЕТС) заяву на участь в аукціоні, вимоги до якої встановлюються адміністратором ЕТС, в електронній формі.</w:t>
      </w:r>
    </w:p>
    <w:p w:rsidR="00897EC5" w:rsidRPr="008E63F1" w:rsidRDefault="00897EC5" w:rsidP="006F4A4C">
      <w:pPr>
        <w:pStyle w:val="a9"/>
        <w:rPr>
          <w:rFonts w:ascii="Times New Roman" w:hAnsi="Times New Roman"/>
          <w:color w:val="071F32"/>
          <w:sz w:val="24"/>
          <w:szCs w:val="24"/>
          <w:lang w:val="ru-RU" w:eastAsia="en-US"/>
        </w:rPr>
      </w:pPr>
      <w:r w:rsidRPr="008E63F1">
        <w:rPr>
          <w:rFonts w:ascii="Times New Roman" w:hAnsi="Times New Roman"/>
          <w:color w:val="071F32"/>
          <w:sz w:val="24"/>
          <w:szCs w:val="24"/>
          <w:lang w:val="ru-RU" w:eastAsia="en-US"/>
        </w:rPr>
        <w:t>До заяви додаються:</w:t>
      </w:r>
    </w:p>
    <w:p w:rsidR="00897EC5" w:rsidRPr="006F4A4C" w:rsidRDefault="00897EC5" w:rsidP="006F4A4C">
      <w:pPr>
        <w:pStyle w:val="a7"/>
        <w:jc w:val="both"/>
        <w:rPr>
          <w:rFonts w:ascii="Times New Roman" w:hAnsi="Times New Roman"/>
          <w:color w:val="071F32"/>
          <w:sz w:val="24"/>
          <w:szCs w:val="24"/>
          <w:lang w:eastAsia="en-US"/>
        </w:rPr>
      </w:pPr>
      <w:bookmarkStart w:id="1" w:name="n252"/>
      <w:bookmarkEnd w:id="1"/>
      <w:r w:rsidRPr="006F4A4C">
        <w:rPr>
          <w:rFonts w:ascii="Times New Roman" w:hAnsi="Times New Roman"/>
          <w:color w:val="071F32"/>
          <w:sz w:val="24"/>
          <w:szCs w:val="24"/>
          <w:lang w:eastAsia="en-US"/>
        </w:rPr>
        <w:t>1) для потенційних орендарів - фізичних осіб - громадян України - копія паспорта громадянина України;</w:t>
      </w:r>
    </w:p>
    <w:p w:rsidR="00897EC5" w:rsidRPr="006F4A4C" w:rsidRDefault="00897EC5" w:rsidP="006F4A4C">
      <w:pPr>
        <w:pStyle w:val="a7"/>
        <w:jc w:val="both"/>
        <w:rPr>
          <w:rFonts w:ascii="Times New Roman" w:hAnsi="Times New Roman"/>
          <w:color w:val="071F32"/>
          <w:sz w:val="24"/>
          <w:szCs w:val="24"/>
          <w:lang w:eastAsia="en-US"/>
        </w:rPr>
      </w:pPr>
      <w:bookmarkStart w:id="2" w:name="n253"/>
      <w:bookmarkEnd w:id="2"/>
      <w:r w:rsidRPr="006F4A4C">
        <w:rPr>
          <w:rFonts w:ascii="Times New Roman" w:hAnsi="Times New Roman"/>
          <w:color w:val="071F32"/>
          <w:sz w:val="24"/>
          <w:szCs w:val="24"/>
          <w:lang w:eastAsia="en-US"/>
        </w:rPr>
        <w:t>2) для потенційних орендарів - іноземних громадян та осіб без громадянства - копія документа, що посвідчує особу;</w:t>
      </w:r>
    </w:p>
    <w:p w:rsidR="00897EC5" w:rsidRPr="006F4A4C" w:rsidRDefault="00897EC5" w:rsidP="006F4A4C">
      <w:pPr>
        <w:pStyle w:val="a7"/>
        <w:jc w:val="both"/>
        <w:rPr>
          <w:rFonts w:ascii="Times New Roman" w:hAnsi="Times New Roman"/>
          <w:color w:val="071F32"/>
          <w:sz w:val="24"/>
          <w:szCs w:val="24"/>
          <w:lang w:eastAsia="en-US"/>
        </w:rPr>
      </w:pPr>
      <w:bookmarkStart w:id="3" w:name="n254"/>
      <w:bookmarkEnd w:id="3"/>
      <w:r w:rsidRPr="006F4A4C">
        <w:rPr>
          <w:rFonts w:ascii="Times New Roman" w:hAnsi="Times New Roman"/>
          <w:color w:val="071F32"/>
          <w:sz w:val="24"/>
          <w:szCs w:val="24"/>
          <w:lang w:eastAsia="en-US"/>
        </w:rPr>
        <w:t>3) для потенційних орендарів - юридичних осіб:</w:t>
      </w:r>
    </w:p>
    <w:p w:rsidR="00897EC5" w:rsidRPr="006F4A4C" w:rsidRDefault="00897EC5" w:rsidP="006F4A4C">
      <w:pPr>
        <w:pStyle w:val="a7"/>
        <w:jc w:val="both"/>
        <w:rPr>
          <w:rFonts w:ascii="Times New Roman" w:hAnsi="Times New Roman"/>
          <w:color w:val="071F32"/>
          <w:sz w:val="24"/>
          <w:szCs w:val="24"/>
          <w:lang w:eastAsia="en-US"/>
        </w:rPr>
      </w:pPr>
      <w:bookmarkStart w:id="4" w:name="n255"/>
      <w:bookmarkEnd w:id="4"/>
      <w:r w:rsidRPr="006F4A4C">
        <w:rPr>
          <w:rFonts w:ascii="Times New Roman" w:hAnsi="Times New Roman"/>
          <w:color w:val="071F32"/>
          <w:sz w:val="24"/>
          <w:szCs w:val="24"/>
          <w:lang w:eastAsia="en-US"/>
        </w:rPr>
        <w:t>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897EC5" w:rsidRPr="006F4A4C" w:rsidRDefault="00897EC5" w:rsidP="006F4A4C">
      <w:pPr>
        <w:pStyle w:val="a7"/>
        <w:jc w:val="both"/>
        <w:rPr>
          <w:rFonts w:ascii="Times New Roman" w:hAnsi="Times New Roman"/>
          <w:color w:val="071F32"/>
          <w:sz w:val="24"/>
          <w:szCs w:val="24"/>
          <w:lang w:eastAsia="en-US"/>
        </w:rPr>
      </w:pPr>
      <w:bookmarkStart w:id="5" w:name="n256"/>
      <w:bookmarkEnd w:id="5"/>
      <w:r w:rsidRPr="006F4A4C">
        <w:rPr>
          <w:rFonts w:ascii="Times New Roman" w:hAnsi="Times New Roman"/>
          <w:color w:val="071F32"/>
          <w:sz w:val="24"/>
          <w:szCs w:val="24"/>
          <w:lang w:eastAsia="en-US"/>
        </w:rPr>
        <w:t>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897EC5" w:rsidRPr="006F4A4C" w:rsidRDefault="00897EC5" w:rsidP="006F4A4C">
      <w:pPr>
        <w:pStyle w:val="a7"/>
        <w:jc w:val="both"/>
        <w:rPr>
          <w:rFonts w:ascii="Times New Roman" w:hAnsi="Times New Roman"/>
          <w:color w:val="071F32"/>
          <w:sz w:val="24"/>
          <w:szCs w:val="24"/>
          <w:lang w:eastAsia="en-US"/>
        </w:rPr>
      </w:pPr>
      <w:bookmarkStart w:id="6" w:name="n257"/>
      <w:bookmarkEnd w:id="6"/>
      <w:r w:rsidRPr="006F4A4C">
        <w:rPr>
          <w:rFonts w:ascii="Times New Roman" w:hAnsi="Times New Roman"/>
          <w:color w:val="071F32"/>
          <w:sz w:val="24"/>
          <w:szCs w:val="24"/>
          <w:lang w:eastAsia="en-US"/>
        </w:rPr>
        <w:t>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причина його відсутності;</w:t>
      </w:r>
    </w:p>
    <w:p w:rsidR="00897EC5" w:rsidRPr="006F4A4C" w:rsidRDefault="00897EC5" w:rsidP="006F4A4C">
      <w:pPr>
        <w:pStyle w:val="a7"/>
        <w:jc w:val="both"/>
        <w:rPr>
          <w:rFonts w:ascii="Times New Roman" w:hAnsi="Times New Roman"/>
          <w:color w:val="071F32"/>
          <w:sz w:val="24"/>
          <w:szCs w:val="24"/>
          <w:lang w:eastAsia="en-US"/>
        </w:rPr>
      </w:pPr>
      <w:bookmarkStart w:id="7" w:name="n258"/>
      <w:bookmarkEnd w:id="7"/>
      <w:r w:rsidRPr="006F4A4C">
        <w:rPr>
          <w:rFonts w:ascii="Times New Roman" w:hAnsi="Times New Roman"/>
          <w:color w:val="071F32"/>
          <w:sz w:val="24"/>
          <w:szCs w:val="24"/>
          <w:lang w:eastAsia="en-US"/>
        </w:rPr>
        <w:t>4) документ, що підтверджує сплату реєстраційного внеску, а також документ, що підтверджує сплату гарантійного внеску на рахунок оператора електронного майданчика.</w:t>
      </w:r>
    </w:p>
    <w:p w:rsidR="006F4A4C" w:rsidRPr="006F4A4C" w:rsidRDefault="006F4A4C" w:rsidP="006F4A4C">
      <w:pPr>
        <w:pStyle w:val="a7"/>
        <w:jc w:val="both"/>
        <w:rPr>
          <w:rFonts w:ascii="Times New Roman" w:hAnsi="Times New Roman"/>
          <w:color w:val="071F32"/>
          <w:sz w:val="24"/>
          <w:szCs w:val="24"/>
          <w:lang w:eastAsia="en-US"/>
        </w:rPr>
      </w:pPr>
      <w:r w:rsidRPr="006F4A4C">
        <w:rPr>
          <w:rFonts w:ascii="Times New Roman" w:hAnsi="Times New Roman"/>
          <w:color w:val="071F32"/>
          <w:sz w:val="24"/>
          <w:szCs w:val="24"/>
          <w:lang w:eastAsia="en-US"/>
        </w:rPr>
        <w:t>Заява на участь в електронному аукціоні повинна містити закриту цінову пропозицію та подаватися починаючи з дати оприлюднення відповідного оголошення в електронній торговій системі до закінчення кінцевого строку подання заяв на участь в електронному аукціоні (п.65 Порядку).</w:t>
      </w:r>
    </w:p>
    <w:p w:rsidR="006F4A4C" w:rsidRPr="006F4A4C" w:rsidRDefault="006F4A4C" w:rsidP="00897EC5">
      <w:pPr>
        <w:pStyle w:val="rvps2"/>
        <w:shd w:val="clear" w:color="auto" w:fill="FFFFFF"/>
        <w:spacing w:before="0" w:beforeAutospacing="0" w:after="150" w:afterAutospacing="0"/>
        <w:ind w:firstLine="450"/>
        <w:jc w:val="both"/>
        <w:rPr>
          <w:color w:val="333333"/>
          <w:lang w:val="uk-UA"/>
        </w:rPr>
      </w:pPr>
    </w:p>
    <w:p w:rsidR="00F147EE" w:rsidRPr="00081B33" w:rsidRDefault="00F147EE" w:rsidP="00CC4EA3">
      <w:pPr>
        <w:pStyle w:val="a9"/>
        <w:rPr>
          <w:rFonts w:ascii="Times New Roman" w:hAnsi="Times New Roman"/>
          <w:color w:val="071F32"/>
          <w:sz w:val="24"/>
          <w:szCs w:val="24"/>
          <w:lang w:eastAsia="en-US"/>
        </w:rPr>
      </w:pPr>
      <w:r w:rsidRPr="00081B33">
        <w:rPr>
          <w:rFonts w:ascii="Times New Roman" w:hAnsi="Times New Roman"/>
          <w:color w:val="071F32"/>
          <w:sz w:val="24"/>
          <w:szCs w:val="24"/>
          <w:lang w:eastAsia="en-US"/>
        </w:rPr>
        <w:t>Відповідно до п.57 Порядку Особа, яка має намір взяти участь в електронному аукціоні, сплачує реєстраційний та гарантійний внески для набуття статусу учасника.</w:t>
      </w:r>
    </w:p>
    <w:p w:rsidR="00F147EE" w:rsidRPr="00081B33" w:rsidRDefault="00F147EE" w:rsidP="00F147EE">
      <w:pPr>
        <w:pStyle w:val="a7"/>
        <w:jc w:val="both"/>
        <w:rPr>
          <w:rFonts w:ascii="Times New Roman" w:hAnsi="Times New Roman"/>
          <w:color w:val="071F32"/>
          <w:sz w:val="24"/>
          <w:szCs w:val="24"/>
          <w:lang w:eastAsia="en-US"/>
        </w:rPr>
      </w:pPr>
      <w:r w:rsidRPr="00081B33">
        <w:rPr>
          <w:rFonts w:ascii="Times New Roman" w:hAnsi="Times New Roman"/>
          <w:color w:val="071F32"/>
          <w:sz w:val="24"/>
          <w:szCs w:val="24"/>
          <w:lang w:eastAsia="en-US"/>
        </w:rPr>
        <w:t>Реєстраційний та гарантійний внески для участі в електронному аукціоні вважаються сплаченими з моменту їх зарахування на банківський рахунок оператора електронного майданчика не пізніше ніж за одну годину до закінчення кінцевого строку подання заяв на участь в електронному аукціоні.</w:t>
      </w:r>
    </w:p>
    <w:p w:rsidR="00F147EE" w:rsidRPr="00081B33" w:rsidRDefault="00F147EE" w:rsidP="00F147EE">
      <w:pPr>
        <w:pStyle w:val="a7"/>
        <w:jc w:val="both"/>
        <w:rPr>
          <w:rFonts w:ascii="Times New Roman" w:hAnsi="Times New Roman"/>
          <w:color w:val="071F32"/>
          <w:sz w:val="24"/>
          <w:szCs w:val="24"/>
          <w:lang w:eastAsia="en-US"/>
        </w:rPr>
      </w:pPr>
      <w:r w:rsidRPr="00081B33">
        <w:rPr>
          <w:rFonts w:ascii="Times New Roman" w:hAnsi="Times New Roman"/>
          <w:color w:val="071F32"/>
          <w:sz w:val="24"/>
          <w:szCs w:val="24"/>
          <w:lang w:eastAsia="en-US"/>
        </w:rPr>
        <w:t>Оператор електронного майданчика зобов’язаний поінформувати особу, яка має намір взяти участь в електронному аукціоні, про зарахування на банківський рахунок оператора електронного майданчика гарантійного та реєстраційного внесків протягом однієї години з моменту їх зарахування та набуття права такою особою на подання заяви на участь в електронному аукціоні для отримання статусу учасника електронного аукціону.</w:t>
      </w:r>
    </w:p>
    <w:p w:rsidR="00F147EE" w:rsidRPr="00081B33" w:rsidRDefault="00F147EE" w:rsidP="00F147EE">
      <w:pPr>
        <w:pStyle w:val="a7"/>
        <w:jc w:val="both"/>
        <w:rPr>
          <w:rFonts w:ascii="Times New Roman" w:hAnsi="Times New Roman"/>
          <w:color w:val="071F32"/>
          <w:sz w:val="24"/>
          <w:szCs w:val="24"/>
          <w:lang w:eastAsia="en-US"/>
        </w:rPr>
      </w:pPr>
      <w:r w:rsidRPr="00081B33">
        <w:rPr>
          <w:rFonts w:ascii="Times New Roman" w:hAnsi="Times New Roman"/>
          <w:color w:val="071F32"/>
          <w:sz w:val="24"/>
          <w:szCs w:val="24"/>
          <w:lang w:eastAsia="en-US"/>
        </w:rPr>
        <w:t>Оператор електронного майданчика інформує особу, яка має намір взяти участь в електронному аукціоні за методом покрокового зниження стартової орендної плати та подальшого подання цінових пропозицій, про набуття нею статусу учасника та права участі в електронному аукціоні протягом 15 хвилин з моменту зарахування сплачених такою особою гарантійного та реєстраційного внесків на банківський рахунок оператора електронного майданчика.</w:t>
      </w:r>
    </w:p>
    <w:p w:rsidR="00F147EE" w:rsidRPr="00081B33" w:rsidRDefault="00F147EE" w:rsidP="00F147EE">
      <w:pPr>
        <w:pStyle w:val="a7"/>
        <w:jc w:val="both"/>
        <w:rPr>
          <w:rFonts w:ascii="Times New Roman" w:hAnsi="Times New Roman"/>
          <w:color w:val="071F32"/>
          <w:sz w:val="24"/>
          <w:szCs w:val="24"/>
          <w:lang w:eastAsia="en-US"/>
        </w:rPr>
      </w:pPr>
      <w:r w:rsidRPr="00081B33">
        <w:rPr>
          <w:rFonts w:ascii="Times New Roman" w:hAnsi="Times New Roman"/>
          <w:color w:val="071F32"/>
          <w:sz w:val="24"/>
          <w:szCs w:val="24"/>
          <w:lang w:eastAsia="en-US"/>
        </w:rPr>
        <w:t>Реєстраційний та гарантійний внески для участі в електронному аукціоні, електронному аукціоні із зниженням стартової орендної плати, зараховані на банківський рахунок оператора менше ніж за одну годину до закінчення кінцевого строку подання заяв на участь в електронному аукціоні, не вважаються сплаченими та підлягають поверненню такому учаснику протягом одного робочого дня з моменту їх зарахування на рахунок такого оператора.</w:t>
      </w:r>
    </w:p>
    <w:p w:rsidR="00F147EE" w:rsidRPr="00081B33" w:rsidRDefault="00F147EE" w:rsidP="00F147EE">
      <w:pPr>
        <w:pStyle w:val="a7"/>
        <w:jc w:val="both"/>
        <w:rPr>
          <w:rFonts w:ascii="Times New Roman" w:hAnsi="Times New Roman"/>
          <w:color w:val="071F32"/>
          <w:sz w:val="24"/>
          <w:szCs w:val="24"/>
          <w:lang w:eastAsia="en-US"/>
        </w:rPr>
      </w:pPr>
      <w:r w:rsidRPr="00081B33">
        <w:rPr>
          <w:rFonts w:ascii="Times New Roman" w:hAnsi="Times New Roman"/>
          <w:color w:val="071F32"/>
          <w:sz w:val="24"/>
          <w:szCs w:val="24"/>
          <w:lang w:eastAsia="en-US"/>
        </w:rPr>
        <w:t>Реєстраційний та гарантійний внески для участі в електронному аукціоні за методом покрокового зниження стартової орендної плати та подальшого подання цінових пропозицій вважаються сплаченими з моменту їх зарахування на банківський рахунок оператора електронного майданчика не пізніше 16 години дня проведення електронного аукціону. Реєстраційний та гарантійний внески, зараховані на банківський рахунок оператора електронного майданчика після 16 години дня проведення електронного аукціону за методом покрокового зниження стартової орендної плати та подальшого подання цінових пропозицій, не вважаються сплаченими та підлягають поверненню такому учаснику протягом одного робочого дня з моменту їх зарахування на рахунок такого оператора.</w:t>
      </w:r>
    </w:p>
    <w:sectPr w:rsidR="00F147EE" w:rsidRPr="00081B33" w:rsidSect="00212991">
      <w:pgSz w:w="12240" w:h="15840"/>
      <w:pgMar w:top="142" w:right="567" w:bottom="0" w:left="567" w:header="1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AC" w:rsidRDefault="00FF28AC" w:rsidP="0069527A">
      <w:pPr>
        <w:spacing w:after="0" w:line="240" w:lineRule="auto"/>
      </w:pPr>
      <w:r>
        <w:separator/>
      </w:r>
    </w:p>
  </w:endnote>
  <w:endnote w:type="continuationSeparator" w:id="0">
    <w:p w:rsidR="00FF28AC" w:rsidRDefault="00FF28AC" w:rsidP="0069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sp-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AC" w:rsidRDefault="00FF28AC" w:rsidP="0069527A">
      <w:pPr>
        <w:spacing w:after="0" w:line="240" w:lineRule="auto"/>
      </w:pPr>
      <w:r>
        <w:separator/>
      </w:r>
    </w:p>
  </w:footnote>
  <w:footnote w:type="continuationSeparator" w:id="0">
    <w:p w:rsidR="00FF28AC" w:rsidRDefault="00FF28AC" w:rsidP="00695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F5F"/>
    <w:multiLevelType w:val="hybridMultilevel"/>
    <w:tmpl w:val="945E5690"/>
    <w:lvl w:ilvl="0" w:tplc="87D6BF5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0312E"/>
    <w:multiLevelType w:val="hybridMultilevel"/>
    <w:tmpl w:val="9EA844D4"/>
    <w:lvl w:ilvl="0" w:tplc="D30AA1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53D32"/>
    <w:multiLevelType w:val="hybridMultilevel"/>
    <w:tmpl w:val="8F5AFF1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15:restartNumberingAfterBreak="0">
    <w:nsid w:val="0FBE13DE"/>
    <w:multiLevelType w:val="multilevel"/>
    <w:tmpl w:val="A1AE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454B2"/>
    <w:multiLevelType w:val="multilevel"/>
    <w:tmpl w:val="FCECB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88299F"/>
    <w:multiLevelType w:val="multilevel"/>
    <w:tmpl w:val="C7406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3E5D56"/>
    <w:multiLevelType w:val="multilevel"/>
    <w:tmpl w:val="07E2A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0732A0"/>
    <w:multiLevelType w:val="multilevel"/>
    <w:tmpl w:val="9D96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lvlOverride w:ilvl="0">
      <w:startOverride w:val="2"/>
    </w:lvlOverride>
  </w:num>
  <w:num w:numId="3">
    <w:abstractNumId w:val="4"/>
    <w:lvlOverride w:ilvl="0">
      <w:startOverride w:val="3"/>
    </w:lvlOverride>
  </w:num>
  <w:num w:numId="4">
    <w:abstractNumId w:val="5"/>
    <w:lvlOverride w:ilvl="0">
      <w:startOverride w:val="4"/>
    </w:lvlOverride>
  </w:num>
  <w:num w:numId="5">
    <w:abstractNumId w:val="5"/>
    <w:lvlOverride w:ilvl="0">
      <w:startOverride w:val="5"/>
    </w:lvlOverride>
  </w:num>
  <w:num w:numId="6">
    <w:abstractNumId w:val="0"/>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00F2"/>
    <w:rsid w:val="00010314"/>
    <w:rsid w:val="00015740"/>
    <w:rsid w:val="0003066F"/>
    <w:rsid w:val="00035BB4"/>
    <w:rsid w:val="00062E63"/>
    <w:rsid w:val="000761DD"/>
    <w:rsid w:val="00081B33"/>
    <w:rsid w:val="00082D86"/>
    <w:rsid w:val="000B12C4"/>
    <w:rsid w:val="00101114"/>
    <w:rsid w:val="00136787"/>
    <w:rsid w:val="0016728A"/>
    <w:rsid w:val="001715EB"/>
    <w:rsid w:val="0018211B"/>
    <w:rsid w:val="00182CF5"/>
    <w:rsid w:val="001B3D06"/>
    <w:rsid w:val="001D2159"/>
    <w:rsid w:val="001D5E50"/>
    <w:rsid w:val="001D7068"/>
    <w:rsid w:val="001E04DC"/>
    <w:rsid w:val="002025CC"/>
    <w:rsid w:val="00204054"/>
    <w:rsid w:val="00212212"/>
    <w:rsid w:val="00212991"/>
    <w:rsid w:val="0026178F"/>
    <w:rsid w:val="002935FB"/>
    <w:rsid w:val="002945A5"/>
    <w:rsid w:val="002B125C"/>
    <w:rsid w:val="002B6CBA"/>
    <w:rsid w:val="002D0582"/>
    <w:rsid w:val="002D39F7"/>
    <w:rsid w:val="002E0EC4"/>
    <w:rsid w:val="00306A47"/>
    <w:rsid w:val="00353490"/>
    <w:rsid w:val="0035508B"/>
    <w:rsid w:val="00373EC0"/>
    <w:rsid w:val="00382986"/>
    <w:rsid w:val="00393B8E"/>
    <w:rsid w:val="003A10A4"/>
    <w:rsid w:val="003A2900"/>
    <w:rsid w:val="003E5287"/>
    <w:rsid w:val="004072F4"/>
    <w:rsid w:val="004125DF"/>
    <w:rsid w:val="00413783"/>
    <w:rsid w:val="00420D51"/>
    <w:rsid w:val="00431569"/>
    <w:rsid w:val="004A33AB"/>
    <w:rsid w:val="004A716C"/>
    <w:rsid w:val="004B19C0"/>
    <w:rsid w:val="004E7B60"/>
    <w:rsid w:val="004F7658"/>
    <w:rsid w:val="00515077"/>
    <w:rsid w:val="00522339"/>
    <w:rsid w:val="00532514"/>
    <w:rsid w:val="00567783"/>
    <w:rsid w:val="00592B7E"/>
    <w:rsid w:val="005B730F"/>
    <w:rsid w:val="005C2F95"/>
    <w:rsid w:val="005F5976"/>
    <w:rsid w:val="00601F25"/>
    <w:rsid w:val="0069527A"/>
    <w:rsid w:val="006B1616"/>
    <w:rsid w:val="006C6AEA"/>
    <w:rsid w:val="006D095D"/>
    <w:rsid w:val="006D630B"/>
    <w:rsid w:val="006E5ED5"/>
    <w:rsid w:val="006F320A"/>
    <w:rsid w:val="006F4A4C"/>
    <w:rsid w:val="006F6E8A"/>
    <w:rsid w:val="007142FF"/>
    <w:rsid w:val="00714B0E"/>
    <w:rsid w:val="00731758"/>
    <w:rsid w:val="007562E6"/>
    <w:rsid w:val="00765BC1"/>
    <w:rsid w:val="00787EE8"/>
    <w:rsid w:val="007A3735"/>
    <w:rsid w:val="007A6AB0"/>
    <w:rsid w:val="007B1B33"/>
    <w:rsid w:val="008016D4"/>
    <w:rsid w:val="00813F85"/>
    <w:rsid w:val="008217E8"/>
    <w:rsid w:val="00825EA5"/>
    <w:rsid w:val="00832B6C"/>
    <w:rsid w:val="0085019D"/>
    <w:rsid w:val="00886AB5"/>
    <w:rsid w:val="00897EC5"/>
    <w:rsid w:val="008D09E6"/>
    <w:rsid w:val="008D4312"/>
    <w:rsid w:val="008E63F1"/>
    <w:rsid w:val="00900DE5"/>
    <w:rsid w:val="00902703"/>
    <w:rsid w:val="00915A04"/>
    <w:rsid w:val="00941D75"/>
    <w:rsid w:val="009619C8"/>
    <w:rsid w:val="009717FF"/>
    <w:rsid w:val="00971E08"/>
    <w:rsid w:val="009801B2"/>
    <w:rsid w:val="009A13F3"/>
    <w:rsid w:val="009B3142"/>
    <w:rsid w:val="009F00F2"/>
    <w:rsid w:val="009F0728"/>
    <w:rsid w:val="00A01FE8"/>
    <w:rsid w:val="00A247C9"/>
    <w:rsid w:val="00A26E41"/>
    <w:rsid w:val="00A35AFC"/>
    <w:rsid w:val="00A44DB0"/>
    <w:rsid w:val="00A62739"/>
    <w:rsid w:val="00A7672C"/>
    <w:rsid w:val="00A90FEC"/>
    <w:rsid w:val="00A97941"/>
    <w:rsid w:val="00AC03B3"/>
    <w:rsid w:val="00AE0378"/>
    <w:rsid w:val="00AE0B55"/>
    <w:rsid w:val="00AE307E"/>
    <w:rsid w:val="00B03FDA"/>
    <w:rsid w:val="00B10CBF"/>
    <w:rsid w:val="00B15613"/>
    <w:rsid w:val="00B21EC7"/>
    <w:rsid w:val="00B21F4B"/>
    <w:rsid w:val="00B27A9E"/>
    <w:rsid w:val="00B3050C"/>
    <w:rsid w:val="00B3294C"/>
    <w:rsid w:val="00B33683"/>
    <w:rsid w:val="00B34E4D"/>
    <w:rsid w:val="00B378B5"/>
    <w:rsid w:val="00B40E33"/>
    <w:rsid w:val="00B97122"/>
    <w:rsid w:val="00BA5500"/>
    <w:rsid w:val="00BA5FC4"/>
    <w:rsid w:val="00BB45AD"/>
    <w:rsid w:val="00BD40BC"/>
    <w:rsid w:val="00C010FB"/>
    <w:rsid w:val="00C025CC"/>
    <w:rsid w:val="00C22E0F"/>
    <w:rsid w:val="00C55AA4"/>
    <w:rsid w:val="00C62E07"/>
    <w:rsid w:val="00C7655F"/>
    <w:rsid w:val="00C80DBF"/>
    <w:rsid w:val="00C94F61"/>
    <w:rsid w:val="00CC4EA3"/>
    <w:rsid w:val="00CC4F49"/>
    <w:rsid w:val="00CF1A2C"/>
    <w:rsid w:val="00CF2CC5"/>
    <w:rsid w:val="00D064A9"/>
    <w:rsid w:val="00D1502C"/>
    <w:rsid w:val="00D25002"/>
    <w:rsid w:val="00D3464C"/>
    <w:rsid w:val="00D428FD"/>
    <w:rsid w:val="00D44401"/>
    <w:rsid w:val="00D53C11"/>
    <w:rsid w:val="00D55794"/>
    <w:rsid w:val="00D629C5"/>
    <w:rsid w:val="00D730FC"/>
    <w:rsid w:val="00D755E8"/>
    <w:rsid w:val="00DA1C27"/>
    <w:rsid w:val="00DD5980"/>
    <w:rsid w:val="00DF09F2"/>
    <w:rsid w:val="00E73C8F"/>
    <w:rsid w:val="00EB25A8"/>
    <w:rsid w:val="00EC0281"/>
    <w:rsid w:val="00EC36E6"/>
    <w:rsid w:val="00EC4013"/>
    <w:rsid w:val="00EE31C1"/>
    <w:rsid w:val="00F147EE"/>
    <w:rsid w:val="00F26B87"/>
    <w:rsid w:val="00F308B7"/>
    <w:rsid w:val="00F3290C"/>
    <w:rsid w:val="00F357B2"/>
    <w:rsid w:val="00F60516"/>
    <w:rsid w:val="00FB1D87"/>
    <w:rsid w:val="00FC69E3"/>
    <w:rsid w:val="00FD1A13"/>
    <w:rsid w:val="00FE3B05"/>
    <w:rsid w:val="00FF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872F"/>
  <w15:docId w15:val="{8D60D8BA-415C-47D2-9935-C7F98EDB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30F"/>
  </w:style>
  <w:style w:type="paragraph" w:styleId="1">
    <w:name w:val="heading 1"/>
    <w:basedOn w:val="a"/>
    <w:link w:val="10"/>
    <w:uiPriority w:val="9"/>
    <w:qFormat/>
    <w:rsid w:val="00BB45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5AD"/>
    <w:rPr>
      <w:rFonts w:ascii="Times New Roman" w:eastAsia="Times New Roman" w:hAnsi="Times New Roman" w:cs="Times New Roman"/>
      <w:b/>
      <w:bCs/>
      <w:kern w:val="36"/>
      <w:sz w:val="48"/>
      <w:szCs w:val="48"/>
    </w:rPr>
  </w:style>
  <w:style w:type="character" w:styleId="a3">
    <w:name w:val="Hyperlink"/>
    <w:basedOn w:val="a0"/>
    <w:uiPriority w:val="99"/>
    <w:unhideWhenUsed/>
    <w:rsid w:val="00BB45AD"/>
    <w:rPr>
      <w:color w:val="0000FF"/>
      <w:u w:val="single"/>
    </w:rPr>
  </w:style>
  <w:style w:type="character" w:customStyle="1" w:styleId="uk-text-middle">
    <w:name w:val="uk-text-middle"/>
    <w:basedOn w:val="a0"/>
    <w:rsid w:val="00BB45AD"/>
  </w:style>
  <w:style w:type="character" w:customStyle="1" w:styleId="sr-only">
    <w:name w:val="sr-only"/>
    <w:basedOn w:val="a0"/>
    <w:rsid w:val="00BB45AD"/>
  </w:style>
  <w:style w:type="paragraph" w:styleId="a4">
    <w:name w:val="Normal (Web)"/>
    <w:basedOn w:val="a"/>
    <w:uiPriority w:val="99"/>
    <w:semiHidden/>
    <w:unhideWhenUsed/>
    <w:rsid w:val="00BB45A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B45AD"/>
    <w:rPr>
      <w:b/>
      <w:bCs/>
    </w:rPr>
  </w:style>
  <w:style w:type="table" w:styleId="a6">
    <w:name w:val="Table Grid"/>
    <w:basedOn w:val="a1"/>
    <w:uiPriority w:val="39"/>
    <w:rsid w:val="00A2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Нормальний текст"/>
    <w:basedOn w:val="a"/>
    <w:rsid w:val="00B27A9E"/>
    <w:pPr>
      <w:spacing w:before="120" w:after="0" w:line="240" w:lineRule="auto"/>
      <w:ind w:firstLine="567"/>
    </w:pPr>
    <w:rPr>
      <w:rFonts w:ascii="Antiqua" w:eastAsia="Times New Roman" w:hAnsi="Antiqua" w:cs="Times New Roman"/>
      <w:sz w:val="26"/>
      <w:szCs w:val="20"/>
      <w:lang w:val="uk-UA" w:eastAsia="ru-RU"/>
    </w:rPr>
  </w:style>
  <w:style w:type="paragraph" w:styleId="a8">
    <w:name w:val="List Paragraph"/>
    <w:basedOn w:val="a"/>
    <w:uiPriority w:val="34"/>
    <w:qFormat/>
    <w:rsid w:val="00F147EE"/>
    <w:pPr>
      <w:ind w:left="720"/>
      <w:contextualSpacing/>
    </w:pPr>
  </w:style>
  <w:style w:type="paragraph" w:customStyle="1" w:styleId="a9">
    <w:name w:val="Назва документа"/>
    <w:basedOn w:val="a"/>
    <w:next w:val="a7"/>
    <w:rsid w:val="00F147EE"/>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aa">
    <w:name w:val="Balloon Text"/>
    <w:basedOn w:val="a"/>
    <w:link w:val="ab"/>
    <w:uiPriority w:val="99"/>
    <w:semiHidden/>
    <w:unhideWhenUsed/>
    <w:rsid w:val="003A290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A2900"/>
    <w:rPr>
      <w:rFonts w:ascii="Segoe UI" w:hAnsi="Segoe UI" w:cs="Segoe UI"/>
      <w:sz w:val="18"/>
      <w:szCs w:val="18"/>
    </w:rPr>
  </w:style>
  <w:style w:type="paragraph" w:styleId="ac">
    <w:name w:val="caption"/>
    <w:basedOn w:val="a"/>
    <w:next w:val="a"/>
    <w:uiPriority w:val="35"/>
    <w:unhideWhenUsed/>
    <w:qFormat/>
    <w:rsid w:val="00306A47"/>
    <w:pPr>
      <w:spacing w:after="200" w:line="240" w:lineRule="auto"/>
    </w:pPr>
    <w:rPr>
      <w:b/>
      <w:bCs/>
      <w:color w:val="5B9BD5" w:themeColor="accent1"/>
      <w:sz w:val="18"/>
      <w:szCs w:val="18"/>
    </w:rPr>
  </w:style>
  <w:style w:type="paragraph" w:customStyle="1" w:styleId="11">
    <w:name w:val="Без интервала1"/>
    <w:rsid w:val="00C62E07"/>
    <w:pPr>
      <w:spacing w:after="0" w:line="240" w:lineRule="auto"/>
      <w:jc w:val="both"/>
    </w:pPr>
    <w:rPr>
      <w:rFonts w:ascii="Calibri" w:eastAsia="Times New Roman" w:hAnsi="Calibri" w:cs="Times New Roman"/>
      <w:lang w:val="ru-RU"/>
    </w:rPr>
  </w:style>
  <w:style w:type="paragraph" w:customStyle="1" w:styleId="rvps2">
    <w:name w:val="rvps2"/>
    <w:basedOn w:val="a"/>
    <w:rsid w:val="00897EC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semiHidden/>
    <w:unhideWhenUsed/>
    <w:rsid w:val="0069527A"/>
    <w:pPr>
      <w:tabs>
        <w:tab w:val="center" w:pos="4819"/>
        <w:tab w:val="right" w:pos="9639"/>
      </w:tabs>
      <w:spacing w:after="0" w:line="240" w:lineRule="auto"/>
    </w:pPr>
  </w:style>
  <w:style w:type="character" w:customStyle="1" w:styleId="ae">
    <w:name w:val="Верхний колонтитул Знак"/>
    <w:basedOn w:val="a0"/>
    <w:link w:val="ad"/>
    <w:uiPriority w:val="99"/>
    <w:semiHidden/>
    <w:rsid w:val="0069527A"/>
  </w:style>
  <w:style w:type="paragraph" w:styleId="af">
    <w:name w:val="footer"/>
    <w:basedOn w:val="a"/>
    <w:link w:val="af0"/>
    <w:uiPriority w:val="99"/>
    <w:semiHidden/>
    <w:unhideWhenUsed/>
    <w:rsid w:val="0069527A"/>
    <w:pPr>
      <w:tabs>
        <w:tab w:val="center" w:pos="4819"/>
        <w:tab w:val="right" w:pos="9639"/>
      </w:tabs>
      <w:spacing w:after="0" w:line="240" w:lineRule="auto"/>
    </w:pPr>
  </w:style>
  <w:style w:type="character" w:customStyle="1" w:styleId="af0">
    <w:name w:val="Нижний колонтитул Знак"/>
    <w:basedOn w:val="a0"/>
    <w:link w:val="af"/>
    <w:uiPriority w:val="99"/>
    <w:semiHidden/>
    <w:rsid w:val="00695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29973">
      <w:bodyDiv w:val="1"/>
      <w:marLeft w:val="0"/>
      <w:marRight w:val="0"/>
      <w:marTop w:val="0"/>
      <w:marBottom w:val="0"/>
      <w:divBdr>
        <w:top w:val="none" w:sz="0" w:space="0" w:color="auto"/>
        <w:left w:val="none" w:sz="0" w:space="0" w:color="auto"/>
        <w:bottom w:val="none" w:sz="0" w:space="0" w:color="auto"/>
        <w:right w:val="none" w:sz="0" w:space="0" w:color="auto"/>
      </w:divBdr>
    </w:div>
    <w:div w:id="1091971436">
      <w:bodyDiv w:val="1"/>
      <w:marLeft w:val="0"/>
      <w:marRight w:val="0"/>
      <w:marTop w:val="0"/>
      <w:marBottom w:val="0"/>
      <w:divBdr>
        <w:top w:val="none" w:sz="0" w:space="0" w:color="auto"/>
        <w:left w:val="none" w:sz="0" w:space="0" w:color="auto"/>
        <w:bottom w:val="none" w:sz="0" w:space="0" w:color="auto"/>
        <w:right w:val="none" w:sz="0" w:space="0" w:color="auto"/>
      </w:divBdr>
    </w:div>
    <w:div w:id="1738740620">
      <w:bodyDiv w:val="1"/>
      <w:marLeft w:val="0"/>
      <w:marRight w:val="0"/>
      <w:marTop w:val="0"/>
      <w:marBottom w:val="0"/>
      <w:divBdr>
        <w:top w:val="none" w:sz="0" w:space="0" w:color="auto"/>
        <w:left w:val="none" w:sz="0" w:space="0" w:color="auto"/>
        <w:bottom w:val="none" w:sz="0" w:space="0" w:color="auto"/>
        <w:right w:val="none" w:sz="0" w:space="0" w:color="auto"/>
      </w:divBdr>
      <w:divsChild>
        <w:div w:id="738095342">
          <w:marLeft w:val="0"/>
          <w:marRight w:val="0"/>
          <w:marTop w:val="0"/>
          <w:marBottom w:val="300"/>
          <w:divBdr>
            <w:top w:val="none" w:sz="0" w:space="0" w:color="auto"/>
            <w:left w:val="none" w:sz="0" w:space="0" w:color="auto"/>
            <w:bottom w:val="none" w:sz="0" w:space="0" w:color="auto"/>
            <w:right w:val="none" w:sz="0" w:space="0" w:color="auto"/>
          </w:divBdr>
          <w:divsChild>
            <w:div w:id="1730805911">
              <w:marLeft w:val="-225"/>
              <w:marRight w:val="0"/>
              <w:marTop w:val="0"/>
              <w:marBottom w:val="300"/>
              <w:divBdr>
                <w:top w:val="none" w:sz="0" w:space="0" w:color="auto"/>
                <w:left w:val="none" w:sz="0" w:space="0" w:color="auto"/>
                <w:bottom w:val="none" w:sz="0" w:space="0" w:color="auto"/>
                <w:right w:val="none" w:sz="0" w:space="0" w:color="auto"/>
              </w:divBdr>
              <w:divsChild>
                <w:div w:id="2045397962">
                  <w:marLeft w:val="0"/>
                  <w:marRight w:val="0"/>
                  <w:marTop w:val="0"/>
                  <w:marBottom w:val="0"/>
                  <w:divBdr>
                    <w:top w:val="none" w:sz="0" w:space="0" w:color="auto"/>
                    <w:left w:val="none" w:sz="0" w:space="0" w:color="auto"/>
                    <w:bottom w:val="none" w:sz="0" w:space="0" w:color="auto"/>
                    <w:right w:val="none" w:sz="0" w:space="0" w:color="auto"/>
                  </w:divBdr>
                </w:div>
                <w:div w:id="2070615157">
                  <w:marLeft w:val="0"/>
                  <w:marRight w:val="0"/>
                  <w:marTop w:val="0"/>
                  <w:marBottom w:val="0"/>
                  <w:divBdr>
                    <w:top w:val="none" w:sz="0" w:space="0" w:color="auto"/>
                    <w:left w:val="none" w:sz="0" w:space="0" w:color="auto"/>
                    <w:bottom w:val="none" w:sz="0" w:space="0" w:color="auto"/>
                    <w:right w:val="none" w:sz="0" w:space="0" w:color="auto"/>
                  </w:divBdr>
                  <w:divsChild>
                    <w:div w:id="281424999">
                      <w:marLeft w:val="0"/>
                      <w:marRight w:val="0"/>
                      <w:marTop w:val="0"/>
                      <w:marBottom w:val="0"/>
                      <w:divBdr>
                        <w:top w:val="none" w:sz="0" w:space="0" w:color="auto"/>
                        <w:left w:val="none" w:sz="0" w:space="0" w:color="auto"/>
                        <w:bottom w:val="none" w:sz="0" w:space="0" w:color="auto"/>
                        <w:right w:val="none" w:sz="0" w:space="0" w:color="auto"/>
                      </w:divBdr>
                      <w:divsChild>
                        <w:div w:id="7720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096659">
          <w:marLeft w:val="0"/>
          <w:marRight w:val="0"/>
          <w:marTop w:val="0"/>
          <w:marBottom w:val="300"/>
          <w:divBdr>
            <w:top w:val="none" w:sz="0" w:space="0" w:color="auto"/>
            <w:left w:val="none" w:sz="0" w:space="0" w:color="auto"/>
            <w:bottom w:val="none" w:sz="0" w:space="0" w:color="auto"/>
            <w:right w:val="none" w:sz="0" w:space="0" w:color="auto"/>
          </w:divBdr>
          <w:divsChild>
            <w:div w:id="358706943">
              <w:marLeft w:val="0"/>
              <w:marRight w:val="0"/>
              <w:marTop w:val="0"/>
              <w:marBottom w:val="300"/>
              <w:divBdr>
                <w:top w:val="none" w:sz="0" w:space="0" w:color="auto"/>
                <w:left w:val="none" w:sz="0" w:space="0" w:color="auto"/>
                <w:bottom w:val="none" w:sz="0" w:space="0" w:color="auto"/>
                <w:right w:val="none" w:sz="0" w:space="0" w:color="auto"/>
              </w:divBdr>
            </w:div>
            <w:div w:id="14883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7-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upki.pr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hyperlink" Target="http://usvth.uz.ua/" TargetMode="External"/><Relationship Id="rId4" Type="http://schemas.openxmlformats.org/officeDocument/2006/relationships/settings" Target="settings.xml"/><Relationship Id="rId9" Type="http://schemas.openxmlformats.org/officeDocument/2006/relationships/hyperlink" Target="mailto:uprav.spiln.vlasnistiu@zak-rada.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3A621-7B63-4F10-B2DD-0833714A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7</Pages>
  <Words>2527</Words>
  <Characters>14409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95</cp:revision>
  <cp:lastPrinted>2020-10-12T08:25:00Z</cp:lastPrinted>
  <dcterms:created xsi:type="dcterms:W3CDTF">2020-09-15T11:28:00Z</dcterms:created>
  <dcterms:modified xsi:type="dcterms:W3CDTF">2021-01-14T14:04:00Z</dcterms:modified>
</cp:coreProperties>
</file>