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92" w:rsidRDefault="000979AD">
      <w:pPr>
        <w:pStyle w:val="11"/>
        <w:spacing w:before="90" w:line="252" w:lineRule="exact"/>
        <w:ind w:left="5564"/>
      </w:pPr>
      <w:bookmarkStart w:id="0" w:name="_GoBack"/>
      <w:bookmarkEnd w:id="0"/>
      <w:r>
        <w:rPr>
          <w:w w:val="105"/>
        </w:rPr>
        <w:t>ЗАТВЕРДЖЕНО</w:t>
      </w:r>
    </w:p>
    <w:p w:rsidR="007F7392" w:rsidRDefault="000979AD">
      <w:pPr>
        <w:pStyle w:val="a3"/>
        <w:spacing w:line="244" w:lineRule="auto"/>
        <w:ind w:left="5564" w:right="1026"/>
      </w:pPr>
      <w:r>
        <w:rPr>
          <w:w w:val="105"/>
        </w:rPr>
        <w:t xml:space="preserve">Наказом </w:t>
      </w:r>
      <w:r w:rsidR="00FA3A24">
        <w:rPr>
          <w:w w:val="105"/>
        </w:rPr>
        <w:t>головного лікаря КНП « КОШВД КОР»</w:t>
      </w:r>
    </w:p>
    <w:p w:rsidR="007F7392" w:rsidRDefault="00FA3A24">
      <w:pPr>
        <w:pStyle w:val="a3"/>
        <w:spacing w:before="4"/>
        <w:ind w:left="5564"/>
      </w:pPr>
      <w:r>
        <w:rPr>
          <w:w w:val="105"/>
        </w:rPr>
        <w:t>від 30.12</w:t>
      </w:r>
      <w:r w:rsidR="000979AD">
        <w:rPr>
          <w:w w:val="105"/>
        </w:rPr>
        <w:t xml:space="preserve">.2020 року № </w:t>
      </w:r>
      <w:r>
        <w:rPr>
          <w:w w:val="105"/>
        </w:rPr>
        <w:t>130</w:t>
      </w:r>
    </w:p>
    <w:p w:rsidR="007F7392" w:rsidRDefault="007F7392">
      <w:pPr>
        <w:pStyle w:val="a3"/>
        <w:rPr>
          <w:sz w:val="24"/>
        </w:rPr>
      </w:pPr>
    </w:p>
    <w:p w:rsidR="007F7392" w:rsidRDefault="007F7392">
      <w:pPr>
        <w:pStyle w:val="a3"/>
        <w:rPr>
          <w:sz w:val="24"/>
        </w:rPr>
      </w:pPr>
    </w:p>
    <w:p w:rsidR="007F7392" w:rsidRDefault="007F7392">
      <w:pPr>
        <w:pStyle w:val="a3"/>
        <w:rPr>
          <w:sz w:val="21"/>
        </w:rPr>
      </w:pPr>
    </w:p>
    <w:p w:rsidR="007F7392" w:rsidRDefault="000979AD">
      <w:pPr>
        <w:pStyle w:val="11"/>
        <w:ind w:right="2714"/>
        <w:jc w:val="center"/>
      </w:pPr>
      <w:r>
        <w:rPr>
          <w:w w:val="105"/>
        </w:rPr>
        <w:t>Оголошення про передачу майна в оренду</w:t>
      </w:r>
    </w:p>
    <w:p w:rsidR="007F7392" w:rsidRDefault="007F7392">
      <w:pPr>
        <w:pStyle w:val="a3"/>
        <w:spacing w:before="7"/>
        <w:rPr>
          <w:b/>
        </w:rPr>
      </w:pPr>
    </w:p>
    <w:p w:rsidR="007F7392" w:rsidRDefault="000979AD">
      <w:pPr>
        <w:pStyle w:val="a3"/>
        <w:spacing w:line="244" w:lineRule="auto"/>
        <w:ind w:left="1110" w:right="1132" w:hanging="3"/>
        <w:jc w:val="center"/>
      </w:pPr>
      <w:r>
        <w:rPr>
          <w:w w:val="105"/>
        </w:rPr>
        <w:t>Продовження</w:t>
      </w:r>
      <w:r>
        <w:rPr>
          <w:spacing w:val="-20"/>
          <w:w w:val="105"/>
        </w:rPr>
        <w:t xml:space="preserve"> </w:t>
      </w:r>
      <w:r>
        <w:rPr>
          <w:w w:val="105"/>
        </w:rPr>
        <w:t>договору</w:t>
      </w:r>
      <w:r>
        <w:rPr>
          <w:spacing w:val="-20"/>
          <w:w w:val="105"/>
        </w:rPr>
        <w:t xml:space="preserve"> </w:t>
      </w:r>
      <w:r>
        <w:rPr>
          <w:w w:val="105"/>
        </w:rPr>
        <w:t>оренди</w:t>
      </w:r>
      <w:r>
        <w:rPr>
          <w:spacing w:val="-21"/>
          <w:w w:val="105"/>
        </w:rPr>
        <w:t xml:space="preserve"> </w:t>
      </w:r>
      <w:r>
        <w:rPr>
          <w:w w:val="105"/>
        </w:rPr>
        <w:t>майна</w:t>
      </w:r>
      <w:r>
        <w:rPr>
          <w:spacing w:val="-20"/>
          <w:w w:val="105"/>
        </w:rPr>
        <w:t xml:space="preserve"> </w:t>
      </w:r>
      <w:r>
        <w:rPr>
          <w:w w:val="105"/>
        </w:rPr>
        <w:t>спільної</w:t>
      </w:r>
      <w:r>
        <w:rPr>
          <w:spacing w:val="-21"/>
          <w:w w:val="105"/>
        </w:rPr>
        <w:t xml:space="preserve"> </w:t>
      </w:r>
      <w:r>
        <w:rPr>
          <w:w w:val="105"/>
        </w:rPr>
        <w:t>власності,</w:t>
      </w:r>
      <w:r>
        <w:rPr>
          <w:spacing w:val="-20"/>
          <w:w w:val="105"/>
        </w:rPr>
        <w:t xml:space="preserve"> </w:t>
      </w:r>
      <w:r>
        <w:rPr>
          <w:w w:val="105"/>
        </w:rPr>
        <w:t>площею</w:t>
      </w:r>
      <w:r>
        <w:rPr>
          <w:spacing w:val="-22"/>
          <w:w w:val="105"/>
        </w:rPr>
        <w:t xml:space="preserve"> </w:t>
      </w:r>
      <w:r w:rsidR="00FA3A24">
        <w:rPr>
          <w:w w:val="105"/>
        </w:rPr>
        <w:t>27</w:t>
      </w:r>
      <w:r>
        <w:rPr>
          <w:w w:val="105"/>
        </w:rPr>
        <w:t>,</w:t>
      </w:r>
      <w:r w:rsidR="00FA3A24">
        <w:rPr>
          <w:w w:val="105"/>
        </w:rPr>
        <w:t>2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кв.м</w:t>
      </w:r>
      <w:proofErr w:type="spellEnd"/>
      <w:r>
        <w:rPr>
          <w:w w:val="105"/>
        </w:rPr>
        <w:t>,</w:t>
      </w:r>
      <w:r>
        <w:rPr>
          <w:spacing w:val="-23"/>
          <w:w w:val="105"/>
        </w:rPr>
        <w:t xml:space="preserve"> </w:t>
      </w:r>
      <w:r>
        <w:rPr>
          <w:w w:val="105"/>
        </w:rPr>
        <w:t>яке знаходиться</w:t>
      </w:r>
      <w:r>
        <w:rPr>
          <w:spacing w:val="-16"/>
          <w:w w:val="105"/>
        </w:rPr>
        <w:t xml:space="preserve"> </w:t>
      </w:r>
      <w:r>
        <w:rPr>
          <w:w w:val="105"/>
        </w:rPr>
        <w:t>на</w:t>
      </w:r>
      <w:r>
        <w:rPr>
          <w:spacing w:val="-16"/>
          <w:w w:val="105"/>
        </w:rPr>
        <w:t xml:space="preserve"> </w:t>
      </w:r>
      <w:r w:rsidR="0086243C">
        <w:rPr>
          <w:w w:val="105"/>
        </w:rPr>
        <w:t>першому</w:t>
      </w:r>
      <w:r>
        <w:rPr>
          <w:spacing w:val="-18"/>
          <w:w w:val="105"/>
        </w:rPr>
        <w:t xml:space="preserve"> </w:t>
      </w:r>
      <w:r>
        <w:rPr>
          <w:w w:val="105"/>
        </w:rPr>
        <w:t>поверсі</w:t>
      </w:r>
      <w:r>
        <w:rPr>
          <w:spacing w:val="-17"/>
          <w:w w:val="105"/>
        </w:rPr>
        <w:t xml:space="preserve"> </w:t>
      </w:r>
      <w:r w:rsidR="00F03C18">
        <w:rPr>
          <w:w w:val="105"/>
        </w:rPr>
        <w:t xml:space="preserve">приміщення </w:t>
      </w:r>
      <w:r>
        <w:rPr>
          <w:spacing w:val="-17"/>
          <w:w w:val="105"/>
        </w:rPr>
        <w:t xml:space="preserve"> </w:t>
      </w:r>
      <w:r>
        <w:rPr>
          <w:w w:val="105"/>
        </w:rPr>
        <w:t>корпусу</w:t>
      </w:r>
      <w:r w:rsidR="00F03C18">
        <w:rPr>
          <w:w w:val="105"/>
        </w:rPr>
        <w:t xml:space="preserve"> №3 поліклінічного відділення </w:t>
      </w:r>
      <w:r>
        <w:rPr>
          <w:spacing w:val="-20"/>
          <w:w w:val="105"/>
        </w:rPr>
        <w:t xml:space="preserve"> </w:t>
      </w:r>
      <w:r>
        <w:rPr>
          <w:w w:val="105"/>
        </w:rPr>
        <w:t>КНП</w:t>
      </w:r>
      <w:r>
        <w:rPr>
          <w:spacing w:val="-17"/>
          <w:w w:val="105"/>
        </w:rPr>
        <w:t xml:space="preserve"> </w:t>
      </w:r>
      <w:r>
        <w:rPr>
          <w:w w:val="105"/>
        </w:rPr>
        <w:t>«</w:t>
      </w:r>
      <w:r w:rsidR="00F03C18">
        <w:rPr>
          <w:w w:val="105"/>
        </w:rPr>
        <w:t>КОШВД КОР»</w:t>
      </w:r>
      <w:r>
        <w:rPr>
          <w:w w:val="105"/>
        </w:rPr>
        <w:t>»</w:t>
      </w:r>
      <w:r>
        <w:rPr>
          <w:spacing w:val="-22"/>
          <w:w w:val="105"/>
        </w:rPr>
        <w:t xml:space="preserve"> </w:t>
      </w:r>
      <w:r>
        <w:rPr>
          <w:w w:val="105"/>
        </w:rPr>
        <w:t>за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адресою</w:t>
      </w:r>
      <w:proofErr w:type="spellEnd"/>
      <w:r>
        <w:rPr>
          <w:w w:val="105"/>
        </w:rPr>
        <w:t>:</w:t>
      </w:r>
      <w:r>
        <w:rPr>
          <w:spacing w:val="-17"/>
          <w:w w:val="105"/>
        </w:rPr>
        <w:t xml:space="preserve"> </w:t>
      </w:r>
      <w:r>
        <w:rPr>
          <w:w w:val="105"/>
        </w:rPr>
        <w:t>м.</w:t>
      </w:r>
    </w:p>
    <w:p w:rsidR="007F7392" w:rsidRDefault="000979AD">
      <w:pPr>
        <w:pStyle w:val="a3"/>
        <w:spacing w:before="3"/>
        <w:ind w:left="2689" w:right="2711"/>
        <w:jc w:val="center"/>
      </w:pPr>
      <w:r>
        <w:rPr>
          <w:w w:val="105"/>
        </w:rPr>
        <w:t xml:space="preserve">Кропивницький, вул. </w:t>
      </w:r>
      <w:r w:rsidR="00F03C18">
        <w:rPr>
          <w:w w:val="105"/>
        </w:rPr>
        <w:t>Комарова,1</w:t>
      </w:r>
    </w:p>
    <w:p w:rsidR="007F7392" w:rsidRDefault="007F7392">
      <w:pPr>
        <w:pStyle w:val="a3"/>
        <w:rPr>
          <w:sz w:val="24"/>
        </w:rPr>
      </w:pPr>
    </w:p>
    <w:p w:rsidR="007F7392" w:rsidRDefault="007F7392">
      <w:pPr>
        <w:pStyle w:val="a3"/>
        <w:spacing w:before="9"/>
        <w:rPr>
          <w:sz w:val="21"/>
        </w:rPr>
      </w:pPr>
    </w:p>
    <w:p w:rsidR="007F7392" w:rsidRDefault="000979AD">
      <w:pPr>
        <w:pStyle w:val="a3"/>
        <w:ind w:left="2689" w:right="2708"/>
        <w:jc w:val="center"/>
      </w:pPr>
      <w:r>
        <w:rPr>
          <w:w w:val="105"/>
        </w:rPr>
        <w:t>Майно передається в оренду на підставі:</w:t>
      </w:r>
    </w:p>
    <w:p w:rsidR="007F7392" w:rsidRDefault="007F7392">
      <w:pPr>
        <w:pStyle w:val="a3"/>
        <w:spacing w:before="3"/>
        <w:rPr>
          <w:sz w:val="23"/>
        </w:rPr>
      </w:pPr>
    </w:p>
    <w:p w:rsidR="007F7392" w:rsidRDefault="000979AD">
      <w:pPr>
        <w:pStyle w:val="a4"/>
        <w:numPr>
          <w:ilvl w:val="0"/>
          <w:numId w:val="1"/>
        </w:numPr>
        <w:tabs>
          <w:tab w:val="left" w:pos="1336"/>
        </w:tabs>
        <w:spacing w:line="244" w:lineRule="auto"/>
        <w:ind w:left="1335" w:right="680"/>
      </w:pPr>
      <w:r>
        <w:rPr>
          <w:w w:val="105"/>
        </w:rPr>
        <w:t>Закону України “ Про оренду державного та комунального майна ” № 157 від 03.10.2019 р. (далі по тексту - Закон</w:t>
      </w:r>
      <w:r>
        <w:rPr>
          <w:spacing w:val="-20"/>
          <w:w w:val="105"/>
        </w:rPr>
        <w:t xml:space="preserve"> </w:t>
      </w:r>
      <w:r>
        <w:rPr>
          <w:w w:val="105"/>
        </w:rPr>
        <w:t>№157)</w:t>
      </w:r>
    </w:p>
    <w:p w:rsidR="007F7392" w:rsidRDefault="000979AD">
      <w:pPr>
        <w:pStyle w:val="a4"/>
        <w:numPr>
          <w:ilvl w:val="0"/>
          <w:numId w:val="1"/>
        </w:numPr>
        <w:tabs>
          <w:tab w:val="left" w:pos="1336"/>
        </w:tabs>
        <w:spacing w:before="2" w:line="247" w:lineRule="auto"/>
        <w:ind w:left="1335"/>
      </w:pPr>
      <w:r>
        <w:rPr>
          <w:w w:val="105"/>
        </w:rPr>
        <w:t>Постанови Кабінету Міністрів України “ Деякі питання оренди державного та комунального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майна</w:t>
      </w:r>
      <w:r>
        <w:rPr>
          <w:spacing w:val="-6"/>
          <w:w w:val="105"/>
        </w:rPr>
        <w:t xml:space="preserve"> </w:t>
      </w:r>
      <w:r>
        <w:rPr>
          <w:w w:val="105"/>
        </w:rPr>
        <w:t>”</w:t>
      </w:r>
      <w:r>
        <w:rPr>
          <w:spacing w:val="37"/>
          <w:w w:val="105"/>
        </w:rPr>
        <w:t xml:space="preserve"> </w:t>
      </w:r>
      <w:r>
        <w:rPr>
          <w:w w:val="105"/>
        </w:rPr>
        <w:t>№</w:t>
      </w:r>
      <w:r>
        <w:rPr>
          <w:spacing w:val="-10"/>
          <w:w w:val="105"/>
        </w:rPr>
        <w:t xml:space="preserve"> </w:t>
      </w:r>
      <w:r>
        <w:rPr>
          <w:w w:val="105"/>
        </w:rPr>
        <w:t>483</w:t>
      </w:r>
      <w:r>
        <w:rPr>
          <w:spacing w:val="-11"/>
          <w:w w:val="105"/>
        </w:rPr>
        <w:t xml:space="preserve"> </w:t>
      </w:r>
      <w:r>
        <w:rPr>
          <w:w w:val="105"/>
        </w:rPr>
        <w:t>від</w:t>
      </w:r>
      <w:r>
        <w:rPr>
          <w:spacing w:val="-13"/>
          <w:w w:val="105"/>
        </w:rPr>
        <w:t xml:space="preserve"> </w:t>
      </w:r>
      <w:r>
        <w:rPr>
          <w:w w:val="105"/>
        </w:rPr>
        <w:t>03.06.2020</w:t>
      </w:r>
      <w:r>
        <w:rPr>
          <w:spacing w:val="-13"/>
          <w:w w:val="105"/>
        </w:rPr>
        <w:t xml:space="preserve"> </w:t>
      </w:r>
      <w:r>
        <w:rPr>
          <w:w w:val="105"/>
        </w:rPr>
        <w:t>р.</w:t>
      </w:r>
      <w:r>
        <w:rPr>
          <w:spacing w:val="-11"/>
          <w:w w:val="105"/>
        </w:rPr>
        <w:t xml:space="preserve"> </w:t>
      </w:r>
      <w:r>
        <w:rPr>
          <w:w w:val="105"/>
        </w:rPr>
        <w:t>(далі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12"/>
          <w:w w:val="105"/>
        </w:rPr>
        <w:t xml:space="preserve"> </w:t>
      </w:r>
      <w:r>
        <w:rPr>
          <w:w w:val="105"/>
        </w:rPr>
        <w:t>тексту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Постанова</w:t>
      </w:r>
      <w:r>
        <w:rPr>
          <w:spacing w:val="-12"/>
          <w:w w:val="105"/>
        </w:rPr>
        <w:t xml:space="preserve"> </w:t>
      </w:r>
      <w:r>
        <w:rPr>
          <w:w w:val="105"/>
        </w:rPr>
        <w:t>№483 та</w:t>
      </w:r>
      <w:r>
        <w:rPr>
          <w:spacing w:val="-2"/>
          <w:w w:val="105"/>
        </w:rPr>
        <w:t xml:space="preserve"> </w:t>
      </w:r>
      <w:r>
        <w:rPr>
          <w:w w:val="105"/>
        </w:rPr>
        <w:t>Порядок)</w:t>
      </w:r>
    </w:p>
    <w:p w:rsidR="007F7392" w:rsidRDefault="007F7392">
      <w:pPr>
        <w:pStyle w:val="a3"/>
        <w:rPr>
          <w:sz w:val="20"/>
        </w:rPr>
      </w:pPr>
    </w:p>
    <w:p w:rsidR="007F7392" w:rsidRDefault="007F7392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5268"/>
      </w:tblGrid>
      <w:tr w:rsidR="007F7392">
        <w:trPr>
          <w:trHeight w:val="1747"/>
        </w:trPr>
        <w:tc>
          <w:tcPr>
            <w:tcW w:w="4367" w:type="dxa"/>
          </w:tcPr>
          <w:p w:rsidR="007F7392" w:rsidRDefault="000979AD">
            <w:pPr>
              <w:pStyle w:val="TableParagraph"/>
              <w:spacing w:before="98"/>
              <w:ind w:left="93"/>
              <w:rPr>
                <w:b/>
              </w:rPr>
            </w:pPr>
            <w:r>
              <w:rPr>
                <w:b/>
                <w:w w:val="105"/>
              </w:rPr>
              <w:t>Назва об’єкта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spacing w:before="90" w:line="247" w:lineRule="auto"/>
              <w:ind w:right="77"/>
              <w:jc w:val="both"/>
            </w:pPr>
            <w:r>
              <w:rPr>
                <w:w w:val="105"/>
              </w:rPr>
              <w:t>Продовження договору оренди майн</w:t>
            </w:r>
            <w:r w:rsidR="00F03C18">
              <w:rPr>
                <w:w w:val="105"/>
              </w:rPr>
              <w:t>а спільної власності, площею 27,2</w:t>
            </w:r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кв.м</w:t>
            </w:r>
            <w:proofErr w:type="spellEnd"/>
            <w:r>
              <w:rPr>
                <w:w w:val="105"/>
              </w:rPr>
              <w:t>, яке зн</w:t>
            </w:r>
            <w:r w:rsidR="00F03C18">
              <w:rPr>
                <w:w w:val="105"/>
              </w:rPr>
              <w:t>аходиться на 1 поверсі приміщення</w:t>
            </w:r>
            <w:r>
              <w:rPr>
                <w:w w:val="105"/>
              </w:rPr>
              <w:t xml:space="preserve"> корпусу</w:t>
            </w:r>
            <w:r w:rsidR="00F03C18">
              <w:rPr>
                <w:w w:val="105"/>
              </w:rPr>
              <w:t xml:space="preserve"> №3</w:t>
            </w:r>
            <w:r w:rsidR="00AD7A4E">
              <w:rPr>
                <w:w w:val="105"/>
              </w:rPr>
              <w:t xml:space="preserve"> поліклінічного відділення </w:t>
            </w:r>
            <w:r w:rsidR="00F03C18">
              <w:rPr>
                <w:w w:val="105"/>
              </w:rPr>
              <w:t xml:space="preserve"> КНП «КОШВД </w:t>
            </w:r>
            <w:r>
              <w:rPr>
                <w:w w:val="105"/>
              </w:rPr>
              <w:t xml:space="preserve"> КОР» за </w:t>
            </w:r>
            <w:proofErr w:type="spellStart"/>
            <w:r>
              <w:rPr>
                <w:w w:val="105"/>
              </w:rPr>
              <w:t>адресою</w:t>
            </w:r>
            <w:proofErr w:type="spellEnd"/>
            <w:r>
              <w:rPr>
                <w:w w:val="105"/>
              </w:rPr>
              <w:t xml:space="preserve">: м. Кропивницький, вул. </w:t>
            </w:r>
            <w:r w:rsidR="00F03C18">
              <w:rPr>
                <w:w w:val="105"/>
              </w:rPr>
              <w:t>Комарова,1</w:t>
            </w:r>
          </w:p>
        </w:tc>
      </w:tr>
      <w:tr w:rsidR="007F7392">
        <w:trPr>
          <w:trHeight w:val="1484"/>
        </w:trPr>
        <w:tc>
          <w:tcPr>
            <w:tcW w:w="4367" w:type="dxa"/>
          </w:tcPr>
          <w:p w:rsidR="007F7392" w:rsidRDefault="000979AD">
            <w:pPr>
              <w:pStyle w:val="TableParagraph"/>
              <w:spacing w:line="247" w:lineRule="auto"/>
              <w:ind w:left="93" w:right="630"/>
              <w:jc w:val="both"/>
            </w:pPr>
            <w:r>
              <w:rPr>
                <w:w w:val="105"/>
              </w:rPr>
              <w:t>Орендодавець (назва, код ЄДРПОУ, місцезнаходження, контактна особа, контактний</w:t>
            </w:r>
            <w:r>
              <w:rPr>
                <w:spacing w:val="-2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тел</w:t>
            </w:r>
            <w:proofErr w:type="spellEnd"/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та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електронна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пошта)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spacing w:line="247" w:lineRule="auto"/>
              <w:ind w:right="232"/>
            </w:pPr>
            <w:r>
              <w:rPr>
                <w:w w:val="105"/>
              </w:rPr>
              <w:t>Комунальне</w:t>
            </w:r>
            <w:r>
              <w:rPr>
                <w:spacing w:val="-38"/>
                <w:w w:val="105"/>
              </w:rPr>
              <w:t xml:space="preserve"> </w:t>
            </w:r>
            <w:r>
              <w:rPr>
                <w:w w:val="105"/>
              </w:rPr>
              <w:t>некомерційне</w:t>
            </w:r>
            <w:r>
              <w:rPr>
                <w:spacing w:val="-38"/>
                <w:w w:val="105"/>
              </w:rPr>
              <w:t xml:space="preserve"> </w:t>
            </w:r>
            <w:r>
              <w:rPr>
                <w:w w:val="105"/>
              </w:rPr>
              <w:t>підприємство</w:t>
            </w:r>
            <w:r>
              <w:rPr>
                <w:spacing w:val="-38"/>
                <w:w w:val="105"/>
              </w:rPr>
              <w:t xml:space="preserve"> </w:t>
            </w:r>
            <w:r>
              <w:rPr>
                <w:w w:val="105"/>
              </w:rPr>
              <w:t>«</w:t>
            </w:r>
            <w:r w:rsidR="00F03C18">
              <w:rPr>
                <w:w w:val="105"/>
              </w:rPr>
              <w:t xml:space="preserve">Кіровоградський обласний шкірно-венерологічний диспансер </w:t>
            </w:r>
            <w:r>
              <w:rPr>
                <w:w w:val="105"/>
              </w:rPr>
              <w:t>Кіровоградської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обл</w:t>
            </w:r>
            <w:r w:rsidR="00F03C18">
              <w:rPr>
                <w:w w:val="105"/>
              </w:rPr>
              <w:t>асної ради» (код ЄДРПОУ 01994965</w:t>
            </w:r>
            <w:r>
              <w:rPr>
                <w:w w:val="105"/>
              </w:rPr>
              <w:t>) 250</w:t>
            </w:r>
            <w:r w:rsidR="00F03C18">
              <w:rPr>
                <w:w w:val="105"/>
              </w:rPr>
              <w:t>13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м.</w:t>
            </w:r>
          </w:p>
          <w:p w:rsidR="007F7392" w:rsidRPr="00F03C18" w:rsidRDefault="000979AD" w:rsidP="00F03C18">
            <w:pPr>
              <w:pStyle w:val="TableParagraph"/>
              <w:spacing w:before="0" w:line="244" w:lineRule="auto"/>
              <w:ind w:right="597"/>
              <w:rPr>
                <w:lang w:val="ru-RU"/>
              </w:rPr>
            </w:pPr>
            <w:r>
              <w:rPr>
                <w:w w:val="105"/>
              </w:rPr>
              <w:t>Кропивницький,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вул.</w:t>
            </w:r>
            <w:r>
              <w:rPr>
                <w:spacing w:val="-28"/>
                <w:w w:val="105"/>
              </w:rPr>
              <w:t xml:space="preserve"> </w:t>
            </w:r>
            <w:r w:rsidR="00F03C18">
              <w:rPr>
                <w:w w:val="105"/>
              </w:rPr>
              <w:t>Комарова,1</w:t>
            </w:r>
            <w:r>
              <w:rPr>
                <w:w w:val="105"/>
              </w:rPr>
              <w:t>,</w:t>
            </w:r>
            <w:r>
              <w:rPr>
                <w:spacing w:val="-28"/>
                <w:w w:val="105"/>
              </w:rPr>
              <w:t xml:space="preserve"> </w:t>
            </w:r>
            <w:r w:rsidR="00F03C18">
              <w:rPr>
                <w:w w:val="105"/>
              </w:rPr>
              <w:t xml:space="preserve">т. 0522033-34-85, </w:t>
            </w:r>
            <w:proofErr w:type="spellStart"/>
            <w:r w:rsidR="00F03C18">
              <w:rPr>
                <w:w w:val="105"/>
                <w:lang w:val="en-US"/>
              </w:rPr>
              <w:t>kkogven</w:t>
            </w:r>
            <w:proofErr w:type="spellEnd"/>
            <w:r w:rsidR="00F03C18" w:rsidRPr="00F03C18">
              <w:rPr>
                <w:w w:val="105"/>
                <w:lang w:val="ru-RU"/>
              </w:rPr>
              <w:t>@</w:t>
            </w:r>
            <w:proofErr w:type="spellStart"/>
            <w:r w:rsidR="00F03C18">
              <w:rPr>
                <w:w w:val="105"/>
                <w:lang w:val="en-US"/>
              </w:rPr>
              <w:t>gmail</w:t>
            </w:r>
            <w:proofErr w:type="spellEnd"/>
            <w:r w:rsidR="00F03C18" w:rsidRPr="00F03C18">
              <w:rPr>
                <w:w w:val="105"/>
                <w:lang w:val="ru-RU"/>
              </w:rPr>
              <w:t>.</w:t>
            </w:r>
            <w:r w:rsidR="00F03C18">
              <w:rPr>
                <w:w w:val="105"/>
                <w:lang w:val="en-US"/>
              </w:rPr>
              <w:t>com</w:t>
            </w:r>
          </w:p>
        </w:tc>
      </w:tr>
      <w:tr w:rsidR="007F7392">
        <w:trPr>
          <w:trHeight w:val="1487"/>
        </w:trPr>
        <w:tc>
          <w:tcPr>
            <w:tcW w:w="4367" w:type="dxa"/>
          </w:tcPr>
          <w:p w:rsidR="007F7392" w:rsidRDefault="000979AD">
            <w:pPr>
              <w:pStyle w:val="TableParagraph"/>
              <w:spacing w:line="247" w:lineRule="auto"/>
              <w:ind w:left="93" w:right="313"/>
            </w:pPr>
            <w:r>
              <w:rPr>
                <w:w w:val="105"/>
              </w:rPr>
              <w:t>Балансоутримувач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(назва,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код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 xml:space="preserve">ЄДРПОУ, місцезнаходження, контактна особа, контактний </w:t>
            </w:r>
            <w:proofErr w:type="spellStart"/>
            <w:r>
              <w:rPr>
                <w:w w:val="105"/>
              </w:rPr>
              <w:t>тел</w:t>
            </w:r>
            <w:proofErr w:type="spellEnd"/>
            <w:r>
              <w:rPr>
                <w:w w:val="105"/>
              </w:rPr>
              <w:t xml:space="preserve"> та електронна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w w:val="105"/>
              </w:rPr>
              <w:t>пошта)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spacing w:line="247" w:lineRule="auto"/>
              <w:ind w:right="232"/>
            </w:pPr>
            <w:r>
              <w:rPr>
                <w:w w:val="105"/>
              </w:rPr>
              <w:t>Комунальне</w:t>
            </w:r>
            <w:r>
              <w:rPr>
                <w:spacing w:val="-38"/>
                <w:w w:val="105"/>
              </w:rPr>
              <w:t xml:space="preserve"> </w:t>
            </w:r>
            <w:r>
              <w:rPr>
                <w:w w:val="105"/>
              </w:rPr>
              <w:t>некомерційне</w:t>
            </w:r>
            <w:r>
              <w:rPr>
                <w:spacing w:val="-38"/>
                <w:w w:val="105"/>
              </w:rPr>
              <w:t xml:space="preserve"> </w:t>
            </w:r>
            <w:r>
              <w:rPr>
                <w:w w:val="105"/>
              </w:rPr>
              <w:t>підприємство</w:t>
            </w:r>
            <w:r>
              <w:rPr>
                <w:spacing w:val="-38"/>
                <w:w w:val="105"/>
              </w:rPr>
              <w:t xml:space="preserve"> </w:t>
            </w:r>
            <w:r>
              <w:rPr>
                <w:w w:val="105"/>
              </w:rPr>
              <w:t>«</w:t>
            </w:r>
            <w:proofErr w:type="spellStart"/>
            <w:r w:rsidR="00F03C18" w:rsidRPr="00F03C18">
              <w:rPr>
                <w:w w:val="105"/>
                <w:lang w:val="ru-RU"/>
              </w:rPr>
              <w:t>К</w:t>
            </w:r>
            <w:r w:rsidR="00F03C18">
              <w:rPr>
                <w:w w:val="105"/>
                <w:lang w:val="ru-RU"/>
              </w:rPr>
              <w:t>іровоградський</w:t>
            </w:r>
            <w:proofErr w:type="spellEnd"/>
            <w:r w:rsidR="00F03C18">
              <w:rPr>
                <w:w w:val="105"/>
                <w:lang w:val="ru-RU"/>
              </w:rPr>
              <w:t xml:space="preserve"> </w:t>
            </w:r>
            <w:proofErr w:type="spellStart"/>
            <w:r w:rsidR="00F03C18">
              <w:rPr>
                <w:w w:val="105"/>
                <w:lang w:val="ru-RU"/>
              </w:rPr>
              <w:t>обласний</w:t>
            </w:r>
            <w:proofErr w:type="spellEnd"/>
            <w:r w:rsidR="00F03C18">
              <w:rPr>
                <w:w w:val="105"/>
                <w:lang w:val="ru-RU"/>
              </w:rPr>
              <w:t xml:space="preserve"> </w:t>
            </w:r>
            <w:proofErr w:type="spellStart"/>
            <w:r w:rsidR="00F03C18">
              <w:rPr>
                <w:w w:val="105"/>
                <w:lang w:val="ru-RU"/>
              </w:rPr>
              <w:t>шкірно-венерологічний</w:t>
            </w:r>
            <w:proofErr w:type="spellEnd"/>
            <w:r w:rsidR="00F03C18">
              <w:rPr>
                <w:w w:val="105"/>
                <w:lang w:val="ru-RU"/>
              </w:rPr>
              <w:t xml:space="preserve"> диспансер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Кіровоградської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обласно</w:t>
            </w:r>
            <w:r w:rsidR="00F03C18">
              <w:rPr>
                <w:w w:val="105"/>
              </w:rPr>
              <w:t>ї ради» (код ЄДРПОУ 01994965</w:t>
            </w:r>
            <w:r>
              <w:rPr>
                <w:w w:val="105"/>
              </w:rPr>
              <w:t>) 250</w:t>
            </w:r>
            <w:r w:rsidR="00F03C18">
              <w:rPr>
                <w:w w:val="105"/>
              </w:rPr>
              <w:t>13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м.</w:t>
            </w:r>
          </w:p>
          <w:p w:rsidR="007F7392" w:rsidRDefault="00F03C18">
            <w:pPr>
              <w:pStyle w:val="TableParagraph"/>
              <w:spacing w:before="0" w:line="244" w:lineRule="auto"/>
              <w:ind w:right="597"/>
            </w:pPr>
            <w:r>
              <w:rPr>
                <w:w w:val="105"/>
              </w:rPr>
              <w:t>Кропивницький,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вул.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Комарова,1,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 xml:space="preserve">т. 0522033-34-85, </w:t>
            </w:r>
            <w:proofErr w:type="spellStart"/>
            <w:r>
              <w:rPr>
                <w:w w:val="105"/>
                <w:lang w:val="en-US"/>
              </w:rPr>
              <w:t>kkogven</w:t>
            </w:r>
            <w:proofErr w:type="spellEnd"/>
            <w:r w:rsidRPr="00F03C18">
              <w:rPr>
                <w:w w:val="105"/>
                <w:lang w:val="ru-RU"/>
              </w:rPr>
              <w:t>@</w:t>
            </w:r>
            <w:proofErr w:type="spellStart"/>
            <w:r>
              <w:rPr>
                <w:w w:val="105"/>
                <w:lang w:val="en-US"/>
              </w:rPr>
              <w:t>gmail</w:t>
            </w:r>
            <w:proofErr w:type="spellEnd"/>
            <w:r w:rsidRPr="00F03C18">
              <w:rPr>
                <w:w w:val="105"/>
                <w:lang w:val="ru-RU"/>
              </w:rPr>
              <w:t>.</w:t>
            </w:r>
            <w:r>
              <w:rPr>
                <w:w w:val="105"/>
                <w:lang w:val="en-US"/>
              </w:rPr>
              <w:t>com</w:t>
            </w:r>
          </w:p>
        </w:tc>
      </w:tr>
      <w:tr w:rsidR="007F7392">
        <w:trPr>
          <w:trHeight w:val="2267"/>
        </w:trPr>
        <w:tc>
          <w:tcPr>
            <w:tcW w:w="4367" w:type="dxa"/>
          </w:tcPr>
          <w:p w:rsidR="007F7392" w:rsidRDefault="000979AD">
            <w:pPr>
              <w:pStyle w:val="TableParagraph"/>
              <w:tabs>
                <w:tab w:val="left" w:pos="1277"/>
                <w:tab w:val="left" w:pos="1498"/>
                <w:tab w:val="left" w:pos="1872"/>
                <w:tab w:val="left" w:pos="2007"/>
                <w:tab w:val="left" w:pos="2184"/>
                <w:tab w:val="left" w:pos="2412"/>
                <w:tab w:val="left" w:pos="2679"/>
                <w:tab w:val="left" w:pos="2839"/>
                <w:tab w:val="left" w:pos="2905"/>
                <w:tab w:val="left" w:pos="3189"/>
                <w:tab w:val="left" w:pos="3370"/>
                <w:tab w:val="left" w:pos="3541"/>
              </w:tabs>
              <w:spacing w:line="247" w:lineRule="auto"/>
              <w:ind w:left="93" w:right="76"/>
            </w:pPr>
            <w:r>
              <w:rPr>
                <w:w w:val="105"/>
              </w:rPr>
              <w:lastRenderedPageBreak/>
              <w:t xml:space="preserve">Контактні дані (номер телефону і адреса </w:t>
            </w:r>
            <w:r>
              <w:t>електронної</w:t>
            </w:r>
            <w:r>
              <w:tab/>
            </w:r>
            <w:r>
              <w:tab/>
            </w:r>
            <w:r>
              <w:tab/>
            </w:r>
            <w:r>
              <w:rPr>
                <w:w w:val="105"/>
              </w:rPr>
              <w:t>пошти)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 xml:space="preserve">працівника </w:t>
            </w:r>
            <w:r>
              <w:rPr>
                <w:w w:val="105"/>
              </w:rPr>
              <w:t>балансоутримувача/орендодавця, відповідального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 xml:space="preserve">ознайомлення </w:t>
            </w:r>
            <w:r>
              <w:rPr>
                <w:w w:val="105"/>
              </w:rPr>
              <w:t>заінтересованих осіб з об’єктом оренди, із зазначенням</w:t>
            </w:r>
            <w:r>
              <w:rPr>
                <w:w w:val="105"/>
              </w:rPr>
              <w:tab/>
              <w:t>адреси,</w:t>
            </w:r>
            <w:r>
              <w:rPr>
                <w:w w:val="105"/>
              </w:rPr>
              <w:tab/>
              <w:t>на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яку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 xml:space="preserve">протягом </w:t>
            </w:r>
            <w:r>
              <w:rPr>
                <w:w w:val="105"/>
              </w:rPr>
              <w:t>робочого</w:t>
            </w:r>
            <w:r>
              <w:rPr>
                <w:w w:val="105"/>
              </w:rPr>
              <w:tab/>
              <w:t>часу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такі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особи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 xml:space="preserve">можуть </w:t>
            </w:r>
            <w:r>
              <w:rPr>
                <w:w w:val="105"/>
              </w:rPr>
              <w:t>звертатися із заявами про ознайомлення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з</w:t>
            </w:r>
          </w:p>
        </w:tc>
        <w:tc>
          <w:tcPr>
            <w:tcW w:w="5268" w:type="dxa"/>
          </w:tcPr>
          <w:p w:rsidR="007F7392" w:rsidRDefault="00F03C18" w:rsidP="00F03C18">
            <w:pPr>
              <w:pStyle w:val="TableParagraph"/>
            </w:pPr>
            <w:r>
              <w:rPr>
                <w:w w:val="105"/>
              </w:rPr>
              <w:t>Ольга Чаплінська тел.0504871126</w:t>
            </w:r>
            <w:r w:rsidR="000979AD">
              <w:rPr>
                <w:w w:val="105"/>
              </w:rPr>
              <w:t>,</w:t>
            </w:r>
            <w:r w:rsidRPr="00F03C18">
              <w:rPr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kkogven</w:t>
            </w:r>
            <w:proofErr w:type="spellEnd"/>
            <w:r w:rsidRPr="00F03C18">
              <w:rPr>
                <w:w w:val="105"/>
                <w:lang w:val="ru-RU"/>
              </w:rPr>
              <w:t>@</w:t>
            </w:r>
            <w:proofErr w:type="spellStart"/>
            <w:r>
              <w:rPr>
                <w:w w:val="105"/>
                <w:lang w:val="en-US"/>
              </w:rPr>
              <w:t>gmail</w:t>
            </w:r>
            <w:proofErr w:type="spellEnd"/>
            <w:r w:rsidRPr="00F03C18">
              <w:rPr>
                <w:w w:val="105"/>
                <w:lang w:val="ru-RU"/>
              </w:rPr>
              <w:t>.</w:t>
            </w:r>
            <w:r>
              <w:rPr>
                <w:w w:val="105"/>
                <w:lang w:val="en-US"/>
              </w:rPr>
              <w:t>com</w:t>
            </w:r>
            <w:r>
              <w:rPr>
                <w:w w:val="105"/>
              </w:rPr>
              <w:t>,</w:t>
            </w:r>
            <w:r w:rsidR="000979AD">
              <w:rPr>
                <w:w w:val="105"/>
              </w:rPr>
              <w:t xml:space="preserve"> в</w:t>
            </w:r>
            <w:r w:rsidR="000979AD">
              <w:rPr>
                <w:spacing w:val="-21"/>
                <w:w w:val="105"/>
              </w:rPr>
              <w:t xml:space="preserve"> </w:t>
            </w:r>
            <w:r w:rsidR="000979AD">
              <w:rPr>
                <w:w w:val="105"/>
              </w:rPr>
              <w:t>робочі</w:t>
            </w:r>
            <w:r w:rsidR="000979AD">
              <w:rPr>
                <w:spacing w:val="-20"/>
                <w:w w:val="105"/>
              </w:rPr>
              <w:t xml:space="preserve"> </w:t>
            </w:r>
            <w:r w:rsidR="000979AD">
              <w:rPr>
                <w:w w:val="105"/>
              </w:rPr>
              <w:t>години</w:t>
            </w:r>
            <w:r w:rsidR="000979AD">
              <w:rPr>
                <w:spacing w:val="-21"/>
                <w:w w:val="105"/>
              </w:rPr>
              <w:t xml:space="preserve"> </w:t>
            </w:r>
            <w:r w:rsidR="000979AD">
              <w:rPr>
                <w:w w:val="105"/>
              </w:rPr>
              <w:t>м.</w:t>
            </w:r>
            <w:r w:rsidR="000979AD">
              <w:rPr>
                <w:spacing w:val="-20"/>
                <w:w w:val="105"/>
              </w:rPr>
              <w:t xml:space="preserve"> </w:t>
            </w:r>
            <w:r w:rsidR="000979AD">
              <w:rPr>
                <w:w w:val="105"/>
              </w:rPr>
              <w:t>Кропивницький,</w:t>
            </w:r>
            <w:r w:rsidR="000979AD">
              <w:rPr>
                <w:spacing w:val="-20"/>
                <w:w w:val="105"/>
              </w:rPr>
              <w:t xml:space="preserve"> </w:t>
            </w:r>
            <w:r w:rsidR="000979AD">
              <w:rPr>
                <w:w w:val="105"/>
              </w:rPr>
              <w:t>вул.</w:t>
            </w:r>
            <w:r w:rsidR="000979AD"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Комарова,1</w:t>
            </w:r>
          </w:p>
        </w:tc>
      </w:tr>
    </w:tbl>
    <w:p w:rsidR="007F7392" w:rsidRDefault="007F7392">
      <w:pPr>
        <w:spacing w:line="244" w:lineRule="auto"/>
        <w:sectPr w:rsidR="007F7392">
          <w:type w:val="continuous"/>
          <w:pgSz w:w="12240" w:h="15840"/>
          <w:pgMar w:top="1500" w:right="90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0"/>
        <w:gridCol w:w="5265"/>
      </w:tblGrid>
      <w:tr w:rsidR="007F7392">
        <w:trPr>
          <w:trHeight w:val="859"/>
        </w:trPr>
        <w:tc>
          <w:tcPr>
            <w:tcW w:w="4370" w:type="dxa"/>
          </w:tcPr>
          <w:p w:rsidR="007F7392" w:rsidRDefault="000979AD">
            <w:pPr>
              <w:pStyle w:val="TableParagraph"/>
              <w:spacing w:line="247" w:lineRule="auto"/>
              <w:ind w:left="93"/>
            </w:pPr>
            <w:r>
              <w:rPr>
                <w:w w:val="105"/>
              </w:rPr>
              <w:lastRenderedPageBreak/>
              <w:t>об’єктом, час і місце проведення огляду об’єкта</w:t>
            </w:r>
          </w:p>
        </w:tc>
        <w:tc>
          <w:tcPr>
            <w:tcW w:w="5265" w:type="dxa"/>
          </w:tcPr>
          <w:p w:rsidR="007F7392" w:rsidRDefault="007F7392">
            <w:pPr>
              <w:pStyle w:val="TableParagraph"/>
              <w:spacing w:before="0"/>
              <w:ind w:left="0"/>
            </w:pPr>
          </w:p>
        </w:tc>
      </w:tr>
      <w:tr w:rsidR="007F7392">
        <w:trPr>
          <w:trHeight w:val="601"/>
        </w:trPr>
        <w:tc>
          <w:tcPr>
            <w:tcW w:w="9635" w:type="dxa"/>
            <w:gridSpan w:val="2"/>
          </w:tcPr>
          <w:p w:rsidR="007F7392" w:rsidRDefault="000979AD">
            <w:pPr>
              <w:pStyle w:val="TableParagraph"/>
              <w:spacing w:before="98"/>
              <w:ind w:left="2728" w:right="2720"/>
              <w:jc w:val="center"/>
              <w:rPr>
                <w:b/>
              </w:rPr>
            </w:pPr>
            <w:r>
              <w:rPr>
                <w:b/>
                <w:w w:val="105"/>
              </w:rPr>
              <w:t>Інформація про чинний договір оренди</w:t>
            </w:r>
          </w:p>
        </w:tc>
      </w:tr>
      <w:tr w:rsidR="007F7392">
        <w:trPr>
          <w:trHeight w:val="1225"/>
        </w:trPr>
        <w:tc>
          <w:tcPr>
            <w:tcW w:w="4370" w:type="dxa"/>
            <w:tcBorders>
              <w:right w:val="single" w:sz="4" w:space="0" w:color="000000"/>
            </w:tcBorders>
          </w:tcPr>
          <w:p w:rsidR="007F7392" w:rsidRDefault="000979AD">
            <w:pPr>
              <w:pStyle w:val="TableParagraph"/>
              <w:spacing w:before="90" w:line="244" w:lineRule="auto"/>
              <w:ind w:left="93" w:right="572"/>
            </w:pPr>
            <w:r>
              <w:rPr>
                <w:w w:val="105"/>
              </w:rPr>
              <w:t>Чинний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орендар(назва,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код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ЄДРПОУ, місцезнаходження, контактна особа, контактний</w:t>
            </w:r>
            <w:r>
              <w:rPr>
                <w:spacing w:val="-2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тел</w:t>
            </w:r>
            <w:proofErr w:type="spellEnd"/>
            <w:r>
              <w:rPr>
                <w:w w:val="105"/>
              </w:rPr>
              <w:t>.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та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електронна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пошта)</w:t>
            </w:r>
          </w:p>
        </w:tc>
        <w:tc>
          <w:tcPr>
            <w:tcW w:w="5265" w:type="dxa"/>
            <w:tcBorders>
              <w:left w:val="single" w:sz="4" w:space="0" w:color="000000"/>
            </w:tcBorders>
          </w:tcPr>
          <w:p w:rsidR="007F7392" w:rsidRDefault="00F03C18">
            <w:pPr>
              <w:pStyle w:val="TableParagraph"/>
              <w:spacing w:before="90" w:line="244" w:lineRule="auto"/>
              <w:ind w:left="77" w:right="1197" w:hanging="44"/>
              <w:jc w:val="center"/>
            </w:pPr>
            <w:r>
              <w:rPr>
                <w:w w:val="105"/>
              </w:rPr>
              <w:t>ПАТ « Ліки Кіровоградщини»</w:t>
            </w:r>
            <w:r w:rsidR="000979AD">
              <w:rPr>
                <w:w w:val="105"/>
              </w:rPr>
              <w:t xml:space="preserve"> (</w:t>
            </w:r>
            <w:proofErr w:type="spellStart"/>
            <w:r w:rsidR="000979AD">
              <w:rPr>
                <w:w w:val="105"/>
              </w:rPr>
              <w:t>інд.код</w:t>
            </w:r>
            <w:proofErr w:type="spellEnd"/>
            <w:r w:rsidR="000979AD"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33142589</w:t>
            </w:r>
            <w:r w:rsidR="000979AD">
              <w:rPr>
                <w:spacing w:val="-25"/>
                <w:w w:val="105"/>
              </w:rPr>
              <w:t xml:space="preserve"> </w:t>
            </w:r>
            <w:r w:rsidR="000979AD">
              <w:rPr>
                <w:w w:val="105"/>
              </w:rPr>
              <w:t>,</w:t>
            </w:r>
            <w:r w:rsidR="000979AD">
              <w:rPr>
                <w:spacing w:val="-26"/>
                <w:w w:val="105"/>
              </w:rPr>
              <w:t xml:space="preserve"> </w:t>
            </w:r>
            <w:r w:rsidR="000979AD">
              <w:rPr>
                <w:w w:val="105"/>
              </w:rPr>
              <w:t>м.</w:t>
            </w:r>
            <w:r w:rsidR="000979AD">
              <w:rPr>
                <w:spacing w:val="-28"/>
                <w:w w:val="105"/>
              </w:rPr>
              <w:t xml:space="preserve"> </w:t>
            </w:r>
            <w:r w:rsidR="000979AD">
              <w:rPr>
                <w:w w:val="105"/>
              </w:rPr>
              <w:t>К</w:t>
            </w:r>
            <w:r>
              <w:rPr>
                <w:w w:val="105"/>
              </w:rPr>
              <w:t>ропивницький, вул.. Комарова,1</w:t>
            </w:r>
            <w:r w:rsidR="000979AD">
              <w:rPr>
                <w:w w:val="105"/>
              </w:rPr>
              <w:t xml:space="preserve"> </w:t>
            </w:r>
            <w:r>
              <w:rPr>
                <w:w w:val="105"/>
              </w:rPr>
              <w:t xml:space="preserve"> </w:t>
            </w:r>
            <w:r w:rsidR="000979AD">
              <w:rPr>
                <w:w w:val="105"/>
              </w:rPr>
              <w:t>250</w:t>
            </w:r>
            <w:r>
              <w:rPr>
                <w:w w:val="105"/>
              </w:rPr>
              <w:t>13</w:t>
            </w:r>
          </w:p>
          <w:p w:rsidR="007F7392" w:rsidRDefault="000979AD">
            <w:pPr>
              <w:pStyle w:val="TableParagraph"/>
              <w:spacing w:before="6"/>
              <w:ind w:left="74" w:right="3373"/>
              <w:jc w:val="center"/>
            </w:pPr>
            <w:proofErr w:type="spellStart"/>
            <w:r>
              <w:rPr>
                <w:w w:val="105"/>
              </w:rPr>
              <w:t>тел</w:t>
            </w:r>
            <w:proofErr w:type="spellEnd"/>
            <w:r>
              <w:rPr>
                <w:w w:val="105"/>
              </w:rPr>
              <w:t>. 0</w:t>
            </w:r>
            <w:r w:rsidR="00F03C18">
              <w:rPr>
                <w:w w:val="105"/>
              </w:rPr>
              <w:t>522 32-06-82</w:t>
            </w:r>
          </w:p>
        </w:tc>
      </w:tr>
      <w:tr w:rsidR="007F7392">
        <w:trPr>
          <w:trHeight w:val="1226"/>
        </w:trPr>
        <w:tc>
          <w:tcPr>
            <w:tcW w:w="4370" w:type="dxa"/>
            <w:tcBorders>
              <w:right w:val="single" w:sz="4" w:space="0" w:color="000000"/>
            </w:tcBorders>
          </w:tcPr>
          <w:p w:rsidR="007F7392" w:rsidRDefault="000979AD">
            <w:pPr>
              <w:pStyle w:val="TableParagraph"/>
              <w:spacing w:before="90" w:line="244" w:lineRule="auto"/>
              <w:ind w:left="93" w:right="420"/>
            </w:pPr>
            <w:r>
              <w:rPr>
                <w:w w:val="105"/>
              </w:rPr>
              <w:t>Дата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укладання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договору,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строк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оренди і дата закінчення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договору</w:t>
            </w:r>
          </w:p>
        </w:tc>
        <w:tc>
          <w:tcPr>
            <w:tcW w:w="5265" w:type="dxa"/>
            <w:tcBorders>
              <w:left w:val="single" w:sz="4" w:space="0" w:color="000000"/>
            </w:tcBorders>
          </w:tcPr>
          <w:p w:rsidR="007F7392" w:rsidRDefault="000979AD">
            <w:pPr>
              <w:pStyle w:val="TableParagraph"/>
              <w:spacing w:before="90" w:line="244" w:lineRule="auto"/>
              <w:ind w:left="163" w:right="1156"/>
            </w:pPr>
            <w:r>
              <w:rPr>
                <w:w w:val="105"/>
              </w:rPr>
              <w:t>Дата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укладання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договору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18"/>
                <w:w w:val="105"/>
              </w:rPr>
              <w:t xml:space="preserve"> </w:t>
            </w:r>
            <w:r w:rsidR="00030201">
              <w:rPr>
                <w:w w:val="105"/>
              </w:rPr>
              <w:t>10.10</w:t>
            </w:r>
            <w:r>
              <w:rPr>
                <w:w w:val="105"/>
              </w:rPr>
              <w:t>.20</w:t>
            </w:r>
            <w:r w:rsidR="00030201">
              <w:rPr>
                <w:w w:val="105"/>
              </w:rPr>
              <w:t>04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 xml:space="preserve">р., </w:t>
            </w:r>
            <w:r>
              <w:rPr>
                <w:w w:val="105"/>
              </w:rPr>
              <w:t>Продовження –</w:t>
            </w:r>
            <w:r>
              <w:rPr>
                <w:spacing w:val="-7"/>
                <w:w w:val="105"/>
              </w:rPr>
              <w:t xml:space="preserve"> </w:t>
            </w:r>
            <w:r w:rsidR="00030201">
              <w:rPr>
                <w:w w:val="105"/>
              </w:rPr>
              <w:t>01.11</w:t>
            </w:r>
            <w:r>
              <w:rPr>
                <w:w w:val="105"/>
              </w:rPr>
              <w:t>.2017.,</w:t>
            </w:r>
          </w:p>
          <w:p w:rsidR="007F7392" w:rsidRDefault="000979AD">
            <w:pPr>
              <w:pStyle w:val="TableParagraph"/>
              <w:spacing w:before="3"/>
              <w:ind w:left="199"/>
            </w:pPr>
            <w:r>
              <w:rPr>
                <w:w w:val="105"/>
              </w:rPr>
              <w:t>Строк оренди - 2 роки 11 місяців,</w:t>
            </w:r>
          </w:p>
          <w:p w:rsidR="007F7392" w:rsidRDefault="00030201">
            <w:pPr>
              <w:pStyle w:val="TableParagraph"/>
              <w:spacing w:before="6"/>
              <w:ind w:left="172"/>
            </w:pPr>
            <w:r>
              <w:rPr>
                <w:w w:val="105"/>
              </w:rPr>
              <w:t>Дата закінчення договору - 01</w:t>
            </w:r>
            <w:r w:rsidR="000979AD">
              <w:rPr>
                <w:w w:val="105"/>
              </w:rPr>
              <w:t>.10.2020р.</w:t>
            </w:r>
          </w:p>
        </w:tc>
      </w:tr>
      <w:tr w:rsidR="007F7392">
        <w:trPr>
          <w:trHeight w:val="601"/>
        </w:trPr>
        <w:tc>
          <w:tcPr>
            <w:tcW w:w="9635" w:type="dxa"/>
            <w:gridSpan w:val="2"/>
          </w:tcPr>
          <w:p w:rsidR="007F7392" w:rsidRDefault="000979AD">
            <w:pPr>
              <w:pStyle w:val="TableParagraph"/>
              <w:spacing w:before="96"/>
              <w:ind w:left="2728" w:right="2716"/>
              <w:jc w:val="center"/>
              <w:rPr>
                <w:b/>
              </w:rPr>
            </w:pPr>
            <w:r>
              <w:rPr>
                <w:b/>
                <w:w w:val="105"/>
              </w:rPr>
              <w:t>Інформація про об’єкт оренди</w:t>
            </w:r>
          </w:p>
        </w:tc>
      </w:tr>
      <w:tr w:rsidR="007F7392">
        <w:trPr>
          <w:trHeight w:val="1006"/>
        </w:trPr>
        <w:tc>
          <w:tcPr>
            <w:tcW w:w="4370" w:type="dxa"/>
          </w:tcPr>
          <w:p w:rsidR="007F7392" w:rsidRDefault="000979AD">
            <w:pPr>
              <w:pStyle w:val="TableParagraph"/>
              <w:spacing w:line="247" w:lineRule="auto"/>
              <w:ind w:left="93"/>
            </w:pPr>
            <w:r>
              <w:rPr>
                <w:w w:val="105"/>
              </w:rPr>
              <w:t>Тип Переліку, до якого включено об’єкт оренди</w:t>
            </w:r>
          </w:p>
        </w:tc>
        <w:tc>
          <w:tcPr>
            <w:tcW w:w="5265" w:type="dxa"/>
          </w:tcPr>
          <w:p w:rsidR="007F7392" w:rsidRDefault="000979AD">
            <w:pPr>
              <w:pStyle w:val="TableParagraph"/>
              <w:ind w:left="86"/>
            </w:pPr>
            <w:r>
              <w:rPr>
                <w:w w:val="105"/>
              </w:rPr>
              <w:t>Перший</w:t>
            </w:r>
          </w:p>
        </w:tc>
      </w:tr>
      <w:tr w:rsidR="007F7392">
        <w:trPr>
          <w:trHeight w:val="859"/>
        </w:trPr>
        <w:tc>
          <w:tcPr>
            <w:tcW w:w="4370" w:type="dxa"/>
          </w:tcPr>
          <w:p w:rsidR="007F7392" w:rsidRDefault="000979AD">
            <w:pPr>
              <w:pStyle w:val="TableParagraph"/>
              <w:spacing w:before="90" w:line="244" w:lineRule="auto"/>
              <w:ind w:left="93"/>
            </w:pPr>
            <w:r>
              <w:rPr>
                <w:w w:val="105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5265" w:type="dxa"/>
          </w:tcPr>
          <w:p w:rsidR="007F7392" w:rsidRDefault="000979AD">
            <w:pPr>
              <w:pStyle w:val="TableParagraph"/>
              <w:spacing w:before="90" w:line="244" w:lineRule="auto"/>
              <w:ind w:left="86"/>
            </w:pPr>
            <w:r>
              <w:rPr>
                <w:w w:val="105"/>
              </w:rPr>
              <w:t xml:space="preserve">Первісна балансова вартість – </w:t>
            </w:r>
            <w:r w:rsidR="00202F8D">
              <w:t xml:space="preserve">279127,08 </w:t>
            </w:r>
            <w:r>
              <w:rPr>
                <w:w w:val="105"/>
              </w:rPr>
              <w:t xml:space="preserve">грн., Залишкова балансова вартість – </w:t>
            </w:r>
            <w:r w:rsidR="00202F8D">
              <w:t xml:space="preserve">279127,08 </w:t>
            </w:r>
            <w:r>
              <w:rPr>
                <w:w w:val="105"/>
              </w:rPr>
              <w:t>грн.</w:t>
            </w:r>
          </w:p>
        </w:tc>
      </w:tr>
      <w:tr w:rsidR="007F7392">
        <w:trPr>
          <w:trHeight w:val="596"/>
        </w:trPr>
        <w:tc>
          <w:tcPr>
            <w:tcW w:w="4370" w:type="dxa"/>
          </w:tcPr>
          <w:p w:rsidR="007F7392" w:rsidRDefault="000979AD">
            <w:pPr>
              <w:pStyle w:val="TableParagraph"/>
              <w:ind w:left="93"/>
            </w:pPr>
            <w:r>
              <w:rPr>
                <w:w w:val="105"/>
              </w:rPr>
              <w:t>Тип об’єкта</w:t>
            </w:r>
          </w:p>
        </w:tc>
        <w:tc>
          <w:tcPr>
            <w:tcW w:w="5265" w:type="dxa"/>
          </w:tcPr>
          <w:p w:rsidR="007F7392" w:rsidRDefault="000979AD">
            <w:pPr>
              <w:pStyle w:val="TableParagraph"/>
              <w:ind w:left="86"/>
            </w:pPr>
            <w:r>
              <w:rPr>
                <w:w w:val="105"/>
              </w:rPr>
              <w:t>Нерухоме майно</w:t>
            </w:r>
          </w:p>
        </w:tc>
      </w:tr>
      <w:tr w:rsidR="007F7392">
        <w:trPr>
          <w:trHeight w:val="857"/>
        </w:trPr>
        <w:tc>
          <w:tcPr>
            <w:tcW w:w="4370" w:type="dxa"/>
          </w:tcPr>
          <w:p w:rsidR="007F7392" w:rsidRDefault="000979AD">
            <w:pPr>
              <w:pStyle w:val="TableParagraph"/>
              <w:tabs>
                <w:tab w:val="left" w:pos="901"/>
                <w:tab w:val="left" w:pos="1804"/>
                <w:tab w:val="left" w:pos="2090"/>
                <w:tab w:val="left" w:pos="2938"/>
              </w:tabs>
              <w:spacing w:line="244" w:lineRule="auto"/>
              <w:ind w:left="93" w:right="82"/>
            </w:pPr>
            <w:r>
              <w:rPr>
                <w:w w:val="105"/>
              </w:rPr>
              <w:t>Строк</w:t>
            </w:r>
            <w:r>
              <w:rPr>
                <w:w w:val="105"/>
              </w:rPr>
              <w:tab/>
              <w:t>оренди</w:t>
            </w:r>
            <w:r>
              <w:rPr>
                <w:w w:val="105"/>
              </w:rPr>
              <w:tab/>
              <w:t>/</w:t>
            </w:r>
            <w:r>
              <w:rPr>
                <w:w w:val="105"/>
              </w:rPr>
              <w:tab/>
              <w:t>графік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 xml:space="preserve">використання </w:t>
            </w:r>
            <w:r>
              <w:rPr>
                <w:w w:val="105"/>
              </w:rPr>
              <w:t>об’єкта</w:t>
            </w:r>
          </w:p>
        </w:tc>
        <w:tc>
          <w:tcPr>
            <w:tcW w:w="5265" w:type="dxa"/>
          </w:tcPr>
          <w:p w:rsidR="007F7392" w:rsidRDefault="000979AD">
            <w:pPr>
              <w:pStyle w:val="TableParagraph"/>
              <w:ind w:left="86"/>
            </w:pPr>
            <w:r>
              <w:rPr>
                <w:w w:val="105"/>
              </w:rPr>
              <w:t>2 роки 11 місяців</w:t>
            </w:r>
          </w:p>
        </w:tc>
      </w:tr>
      <w:tr w:rsidR="007F7392">
        <w:trPr>
          <w:trHeight w:val="1376"/>
        </w:trPr>
        <w:tc>
          <w:tcPr>
            <w:tcW w:w="4370" w:type="dxa"/>
          </w:tcPr>
          <w:p w:rsidR="007F7392" w:rsidRDefault="000979AD">
            <w:pPr>
              <w:pStyle w:val="TableParagraph"/>
              <w:spacing w:before="90" w:line="244" w:lineRule="auto"/>
              <w:ind w:left="93" w:right="80"/>
              <w:jc w:val="both"/>
            </w:pPr>
            <w:r>
              <w:rPr>
                <w:w w:val="105"/>
              </w:rPr>
              <w:t>Інформація про наявність рішень про проведення інвестиційного конкурсу або про включення об’єкта до переліку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майна, що підлягає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приватизації</w:t>
            </w:r>
          </w:p>
        </w:tc>
        <w:tc>
          <w:tcPr>
            <w:tcW w:w="5265" w:type="dxa"/>
          </w:tcPr>
          <w:p w:rsidR="007F7392" w:rsidRDefault="000979AD">
            <w:pPr>
              <w:pStyle w:val="TableParagraph"/>
              <w:spacing w:before="90"/>
              <w:ind w:left="86"/>
            </w:pPr>
            <w:r>
              <w:rPr>
                <w:w w:val="102"/>
              </w:rPr>
              <w:t>-</w:t>
            </w:r>
          </w:p>
        </w:tc>
      </w:tr>
      <w:tr w:rsidR="007F7392">
        <w:trPr>
          <w:trHeight w:val="2158"/>
        </w:trPr>
        <w:tc>
          <w:tcPr>
            <w:tcW w:w="4370" w:type="dxa"/>
          </w:tcPr>
          <w:p w:rsidR="007F7392" w:rsidRDefault="000979AD">
            <w:pPr>
              <w:pStyle w:val="TableParagraph"/>
              <w:tabs>
                <w:tab w:val="left" w:pos="2037"/>
                <w:tab w:val="left" w:pos="3233"/>
              </w:tabs>
              <w:spacing w:before="88" w:line="247" w:lineRule="auto"/>
              <w:ind w:left="93" w:right="82"/>
              <w:jc w:val="both"/>
            </w:pPr>
            <w:r>
              <w:rPr>
                <w:w w:val="105"/>
              </w:rPr>
              <w:t>Інформація</w:t>
            </w:r>
            <w:r>
              <w:rPr>
                <w:w w:val="105"/>
              </w:rPr>
              <w:tab/>
              <w:t>про</w:t>
            </w:r>
            <w:r>
              <w:rPr>
                <w:w w:val="105"/>
              </w:rPr>
              <w:tab/>
            </w:r>
            <w:r>
              <w:rPr>
                <w:spacing w:val="-3"/>
              </w:rPr>
              <w:t xml:space="preserve">отримання </w:t>
            </w:r>
            <w:r>
              <w:rPr>
                <w:w w:val="105"/>
              </w:rPr>
              <w:t>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265" w:type="dxa"/>
          </w:tcPr>
          <w:p w:rsidR="007F7392" w:rsidRDefault="000979AD">
            <w:pPr>
              <w:pStyle w:val="TableParagraph"/>
              <w:spacing w:before="88" w:line="247" w:lineRule="auto"/>
              <w:ind w:left="86" w:right="259"/>
            </w:pPr>
            <w:r>
              <w:rPr>
                <w:w w:val="105"/>
              </w:rPr>
              <w:t>Рішення постійної комісії Кіровоградської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обласної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ради</w:t>
            </w:r>
            <w:r w:rsidR="00202F8D">
              <w:rPr>
                <w:w w:val="105"/>
              </w:rPr>
              <w:t xml:space="preserve"> з питань власності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від</w:t>
            </w:r>
            <w:r>
              <w:rPr>
                <w:spacing w:val="-22"/>
                <w:w w:val="105"/>
              </w:rPr>
              <w:t xml:space="preserve"> </w:t>
            </w:r>
            <w:r w:rsidR="00202F8D">
              <w:rPr>
                <w:w w:val="105"/>
              </w:rPr>
              <w:t>22.09</w:t>
            </w:r>
            <w:r>
              <w:rPr>
                <w:w w:val="105"/>
              </w:rPr>
              <w:t>.2020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року</w:t>
            </w:r>
          </w:p>
          <w:p w:rsidR="007F7392" w:rsidRDefault="000979AD">
            <w:pPr>
              <w:pStyle w:val="TableParagraph"/>
              <w:spacing w:before="0" w:line="253" w:lineRule="exact"/>
              <w:ind w:left="86"/>
            </w:pPr>
            <w:r>
              <w:rPr>
                <w:w w:val="105"/>
              </w:rPr>
              <w:t>№ 7</w:t>
            </w:r>
            <w:r w:rsidR="00202F8D">
              <w:rPr>
                <w:w w:val="105"/>
              </w:rPr>
              <w:t>28</w:t>
            </w:r>
          </w:p>
        </w:tc>
      </w:tr>
      <w:tr w:rsidR="007F7392">
        <w:trPr>
          <w:trHeight w:val="1747"/>
        </w:trPr>
        <w:tc>
          <w:tcPr>
            <w:tcW w:w="4370" w:type="dxa"/>
          </w:tcPr>
          <w:p w:rsidR="007F7392" w:rsidRDefault="000979AD">
            <w:pPr>
              <w:pStyle w:val="TableParagraph"/>
              <w:spacing w:line="247" w:lineRule="auto"/>
              <w:ind w:left="93" w:right="201"/>
            </w:pPr>
            <w:r>
              <w:rPr>
                <w:w w:val="105"/>
              </w:rPr>
              <w:t>Чи передбачається можливість передачі об’єкта в суборенду та інформація про порядок повідомлення орендодавця про укладення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договору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суборенди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згідно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ч.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1 ст. 22 Закону України “Про оренду державного та комунального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майна”</w:t>
            </w:r>
          </w:p>
        </w:tc>
        <w:tc>
          <w:tcPr>
            <w:tcW w:w="5265" w:type="dxa"/>
          </w:tcPr>
          <w:p w:rsidR="007F7392" w:rsidRDefault="000979AD">
            <w:pPr>
              <w:pStyle w:val="TableParagraph"/>
              <w:ind w:left="86"/>
            </w:pPr>
            <w:r>
              <w:rPr>
                <w:w w:val="105"/>
              </w:rPr>
              <w:t>Не передбачається</w:t>
            </w:r>
          </w:p>
        </w:tc>
      </w:tr>
    </w:tbl>
    <w:p w:rsidR="007F7392" w:rsidRDefault="007F7392">
      <w:pPr>
        <w:sectPr w:rsidR="007F7392">
          <w:pgSz w:w="12240" w:h="15840"/>
          <w:pgMar w:top="1060" w:right="90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5268"/>
      </w:tblGrid>
      <w:tr w:rsidR="007F7392">
        <w:trPr>
          <w:trHeight w:val="447"/>
        </w:trPr>
        <w:tc>
          <w:tcPr>
            <w:tcW w:w="4367" w:type="dxa"/>
          </w:tcPr>
          <w:p w:rsidR="007F7392" w:rsidRDefault="000979AD">
            <w:pPr>
              <w:pStyle w:val="TableParagraph"/>
              <w:ind w:left="93"/>
            </w:pPr>
            <w:r>
              <w:rPr>
                <w:w w:val="105"/>
              </w:rPr>
              <w:lastRenderedPageBreak/>
              <w:t>Фотографічні матеріали (наявні / відсутні)</w:t>
            </w:r>
          </w:p>
        </w:tc>
        <w:tc>
          <w:tcPr>
            <w:tcW w:w="5268" w:type="dxa"/>
          </w:tcPr>
          <w:p w:rsidR="007F7392" w:rsidRDefault="00202F8D">
            <w:pPr>
              <w:pStyle w:val="TableParagraph"/>
            </w:pPr>
            <w:r>
              <w:rPr>
                <w:w w:val="105"/>
              </w:rPr>
              <w:t>відсутні</w:t>
            </w:r>
          </w:p>
        </w:tc>
      </w:tr>
      <w:tr w:rsidR="007F7392">
        <w:trPr>
          <w:trHeight w:val="448"/>
        </w:trPr>
        <w:tc>
          <w:tcPr>
            <w:tcW w:w="4367" w:type="dxa"/>
          </w:tcPr>
          <w:p w:rsidR="007F7392" w:rsidRDefault="000979AD">
            <w:pPr>
              <w:pStyle w:val="TableParagraph"/>
              <w:ind w:left="93"/>
            </w:pPr>
            <w:r>
              <w:rPr>
                <w:w w:val="105"/>
              </w:rPr>
              <w:t>Загальна площа об’єкта</w:t>
            </w:r>
          </w:p>
        </w:tc>
        <w:tc>
          <w:tcPr>
            <w:tcW w:w="5268" w:type="dxa"/>
          </w:tcPr>
          <w:p w:rsidR="007F7392" w:rsidRDefault="00202F8D">
            <w:pPr>
              <w:pStyle w:val="TableParagraph"/>
            </w:pPr>
            <w:r>
              <w:t>27,2</w:t>
            </w:r>
            <w:r w:rsidR="000979AD">
              <w:t xml:space="preserve"> м</w:t>
            </w:r>
            <w:r w:rsidR="000979AD">
              <w:rPr>
                <w:vertAlign w:val="superscript"/>
              </w:rPr>
              <w:t>2</w:t>
            </w:r>
          </w:p>
        </w:tc>
      </w:tr>
      <w:tr w:rsidR="007F7392">
        <w:trPr>
          <w:trHeight w:val="445"/>
        </w:trPr>
        <w:tc>
          <w:tcPr>
            <w:tcW w:w="4367" w:type="dxa"/>
          </w:tcPr>
          <w:p w:rsidR="007F7392" w:rsidRDefault="000979AD">
            <w:pPr>
              <w:pStyle w:val="TableParagraph"/>
              <w:ind w:left="93"/>
            </w:pPr>
            <w:r>
              <w:rPr>
                <w:w w:val="105"/>
              </w:rPr>
              <w:t>Корисна площа об’єкта</w:t>
            </w:r>
          </w:p>
        </w:tc>
        <w:tc>
          <w:tcPr>
            <w:tcW w:w="5268" w:type="dxa"/>
          </w:tcPr>
          <w:p w:rsidR="007F7392" w:rsidRDefault="00202F8D">
            <w:pPr>
              <w:pStyle w:val="TableParagraph"/>
              <w:ind w:left="86"/>
            </w:pPr>
            <w:r>
              <w:t>27,2</w:t>
            </w:r>
            <w:r w:rsidR="000979AD">
              <w:t xml:space="preserve"> м</w:t>
            </w:r>
            <w:r w:rsidR="000979AD">
              <w:rPr>
                <w:vertAlign w:val="superscript"/>
              </w:rPr>
              <w:t>2</w:t>
            </w:r>
          </w:p>
        </w:tc>
      </w:tr>
      <w:tr w:rsidR="007F7392">
        <w:trPr>
          <w:trHeight w:val="448"/>
        </w:trPr>
        <w:tc>
          <w:tcPr>
            <w:tcW w:w="4367" w:type="dxa"/>
          </w:tcPr>
          <w:p w:rsidR="007F7392" w:rsidRDefault="000979AD">
            <w:pPr>
              <w:pStyle w:val="TableParagraph"/>
              <w:ind w:left="93"/>
            </w:pPr>
            <w:r>
              <w:rPr>
                <w:w w:val="105"/>
              </w:rPr>
              <w:t>Інформація про арешти майна / застави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ind w:left="86"/>
            </w:pPr>
            <w:r>
              <w:rPr>
                <w:w w:val="102"/>
              </w:rPr>
              <w:t>-</w:t>
            </w:r>
          </w:p>
        </w:tc>
      </w:tr>
      <w:tr w:rsidR="007F7392">
        <w:trPr>
          <w:trHeight w:val="1896"/>
        </w:trPr>
        <w:tc>
          <w:tcPr>
            <w:tcW w:w="4367" w:type="dxa"/>
          </w:tcPr>
          <w:p w:rsidR="007F7392" w:rsidRDefault="000979AD">
            <w:pPr>
              <w:pStyle w:val="TableParagraph"/>
              <w:tabs>
                <w:tab w:val="left" w:pos="3176"/>
              </w:tabs>
              <w:spacing w:line="247" w:lineRule="auto"/>
              <w:ind w:left="93" w:right="76"/>
              <w:jc w:val="both"/>
            </w:pPr>
            <w:r>
              <w:rPr>
                <w:w w:val="105"/>
              </w:rPr>
              <w:t>Характеристика об’єкта оренди (будівлі в цілому або частини будівлі із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 xml:space="preserve">зазначенням місця розташування об’єкта </w:t>
            </w:r>
            <w:r>
              <w:rPr>
                <w:spacing w:val="-11"/>
                <w:w w:val="105"/>
              </w:rPr>
              <w:t xml:space="preserve">в </w:t>
            </w:r>
            <w:r>
              <w:rPr>
                <w:w w:val="105"/>
              </w:rPr>
              <w:t>будівлі(надземний,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 xml:space="preserve">цокольний, </w:t>
            </w:r>
            <w:r>
              <w:rPr>
                <w:w w:val="105"/>
              </w:rPr>
              <w:t>підвальний, технічний або мансардний поверх , номер поверху або</w:t>
            </w:r>
            <w:r>
              <w:rPr>
                <w:spacing w:val="-37"/>
                <w:w w:val="105"/>
              </w:rPr>
              <w:t xml:space="preserve"> </w:t>
            </w:r>
            <w:r>
              <w:rPr>
                <w:w w:val="105"/>
              </w:rPr>
              <w:t>поверхів)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spacing w:line="244" w:lineRule="auto"/>
              <w:ind w:right="1186"/>
            </w:pPr>
            <w:r>
              <w:t xml:space="preserve">Частина нежитлового приміщення. </w:t>
            </w:r>
            <w:r>
              <w:rPr>
                <w:w w:val="105"/>
              </w:rPr>
              <w:t>Надземний поверх.</w:t>
            </w:r>
          </w:p>
          <w:p w:rsidR="007F7392" w:rsidRDefault="000979AD">
            <w:pPr>
              <w:pStyle w:val="TableParagraph"/>
              <w:spacing w:before="5"/>
            </w:pPr>
            <w:r>
              <w:rPr>
                <w:w w:val="105"/>
              </w:rPr>
              <w:t>Перший поверх.</w:t>
            </w:r>
          </w:p>
          <w:p w:rsidR="007F7392" w:rsidRDefault="000979AD">
            <w:pPr>
              <w:pStyle w:val="TableParagraph"/>
              <w:spacing w:before="6"/>
            </w:pPr>
            <w:r>
              <w:rPr>
                <w:w w:val="105"/>
              </w:rPr>
              <w:t>Приміщення знаходиться в задовільному стані.</w:t>
            </w:r>
          </w:p>
        </w:tc>
      </w:tr>
      <w:tr w:rsidR="007F7392">
        <w:trPr>
          <w:trHeight w:val="1527"/>
        </w:trPr>
        <w:tc>
          <w:tcPr>
            <w:tcW w:w="4367" w:type="dxa"/>
          </w:tcPr>
          <w:p w:rsidR="007F7392" w:rsidRDefault="000979AD">
            <w:pPr>
              <w:pStyle w:val="TableParagraph"/>
              <w:spacing w:before="90"/>
              <w:ind w:left="93"/>
              <w:jc w:val="both"/>
            </w:pPr>
            <w:r>
              <w:rPr>
                <w:w w:val="105"/>
              </w:rPr>
              <w:t>Технічний стан об’єкта</w:t>
            </w:r>
          </w:p>
          <w:p w:rsidR="007F7392" w:rsidRDefault="000979AD">
            <w:pPr>
              <w:pStyle w:val="TableParagraph"/>
              <w:tabs>
                <w:tab w:val="left" w:pos="1941"/>
                <w:tab w:val="left" w:pos="3026"/>
              </w:tabs>
              <w:spacing w:before="158" w:line="247" w:lineRule="auto"/>
              <w:ind w:left="93" w:right="75"/>
              <w:jc w:val="both"/>
              <w:rPr>
                <w:i/>
              </w:rPr>
            </w:pPr>
            <w:r>
              <w:rPr>
                <w:i/>
                <w:w w:val="105"/>
              </w:rPr>
              <w:t>інформація</w:t>
            </w:r>
            <w:r>
              <w:rPr>
                <w:i/>
                <w:w w:val="105"/>
              </w:rPr>
              <w:tab/>
              <w:t>про</w:t>
            </w:r>
            <w:r>
              <w:rPr>
                <w:i/>
                <w:w w:val="105"/>
              </w:rPr>
              <w:tab/>
            </w:r>
            <w:r>
              <w:rPr>
                <w:i/>
              </w:rPr>
              <w:t xml:space="preserve">потужність </w:t>
            </w:r>
            <w:r>
              <w:rPr>
                <w:i/>
                <w:w w:val="105"/>
              </w:rPr>
              <w:t>електромережі і забезпечення об’єкта комунікаціями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spacing w:before="90" w:line="244" w:lineRule="auto"/>
              <w:ind w:right="575"/>
            </w:pPr>
            <w:r>
              <w:rPr>
                <w:w w:val="105"/>
              </w:rPr>
              <w:t>Приміщення забезпечене комунікаціями: (централізоване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опалення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від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зовнішніх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мереж, електромережі)</w:t>
            </w:r>
          </w:p>
          <w:p w:rsidR="007F7392" w:rsidRDefault="000979AD">
            <w:pPr>
              <w:pStyle w:val="TableParagraph"/>
              <w:spacing w:before="6"/>
            </w:pPr>
            <w:r>
              <w:rPr>
                <w:w w:val="105"/>
              </w:rPr>
              <w:t>Потужність електромережі - 2 кВт</w:t>
            </w:r>
          </w:p>
        </w:tc>
      </w:tr>
      <w:tr w:rsidR="007F7392">
        <w:trPr>
          <w:trHeight w:val="859"/>
        </w:trPr>
        <w:tc>
          <w:tcPr>
            <w:tcW w:w="4367" w:type="dxa"/>
          </w:tcPr>
          <w:p w:rsidR="007F7392" w:rsidRDefault="000979AD">
            <w:pPr>
              <w:pStyle w:val="TableParagraph"/>
              <w:tabs>
                <w:tab w:val="left" w:pos="1526"/>
                <w:tab w:val="left" w:pos="2246"/>
                <w:tab w:val="left" w:pos="3220"/>
                <w:tab w:val="left" w:pos="3815"/>
              </w:tabs>
              <w:spacing w:before="90" w:line="244" w:lineRule="auto"/>
              <w:ind w:left="93" w:right="75"/>
            </w:pPr>
            <w:r>
              <w:rPr>
                <w:w w:val="105"/>
              </w:rPr>
              <w:t>Поверховий</w:t>
            </w:r>
            <w:r>
              <w:rPr>
                <w:w w:val="105"/>
              </w:rPr>
              <w:tab/>
              <w:t>план</w:t>
            </w:r>
            <w:r>
              <w:rPr>
                <w:w w:val="105"/>
              </w:rPr>
              <w:tab/>
              <w:t>об’єкта</w:t>
            </w:r>
            <w:r>
              <w:rPr>
                <w:w w:val="105"/>
              </w:rPr>
              <w:tab/>
              <w:t>або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 xml:space="preserve">план </w:t>
            </w:r>
            <w:r>
              <w:rPr>
                <w:w w:val="105"/>
              </w:rPr>
              <w:t>поверху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spacing w:before="90"/>
            </w:pPr>
            <w:r>
              <w:rPr>
                <w:w w:val="105"/>
              </w:rPr>
              <w:t>Наявні</w:t>
            </w:r>
          </w:p>
        </w:tc>
      </w:tr>
      <w:tr w:rsidR="007F7392">
        <w:trPr>
          <w:trHeight w:val="1636"/>
        </w:trPr>
        <w:tc>
          <w:tcPr>
            <w:tcW w:w="4367" w:type="dxa"/>
          </w:tcPr>
          <w:p w:rsidR="007F7392" w:rsidRDefault="000979AD">
            <w:pPr>
              <w:pStyle w:val="TableParagraph"/>
              <w:spacing w:line="247" w:lineRule="auto"/>
              <w:ind w:left="93" w:right="77"/>
              <w:jc w:val="both"/>
            </w:pPr>
            <w:r>
              <w:rPr>
                <w:w w:val="105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</w:pPr>
            <w:r>
              <w:rPr>
                <w:w w:val="102"/>
              </w:rPr>
              <w:t>-</w:t>
            </w:r>
          </w:p>
        </w:tc>
      </w:tr>
      <w:tr w:rsidR="007F7392">
        <w:trPr>
          <w:trHeight w:val="2568"/>
        </w:trPr>
        <w:tc>
          <w:tcPr>
            <w:tcW w:w="4367" w:type="dxa"/>
          </w:tcPr>
          <w:p w:rsidR="007F7392" w:rsidRDefault="000979AD">
            <w:pPr>
              <w:pStyle w:val="TableParagraph"/>
              <w:spacing w:line="247" w:lineRule="auto"/>
              <w:ind w:left="93" w:right="76"/>
              <w:jc w:val="both"/>
            </w:pPr>
            <w:r>
              <w:rPr>
                <w:w w:val="105"/>
              </w:rPr>
              <w:t>Інформація про стан реєстрації права власності держави (територіальної громади) на об’єкт оренди відповідно до Закону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України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“Про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державну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реєстрацію речових прав на нерухоме майно та їх обтяжень”</w:t>
            </w:r>
          </w:p>
          <w:p w:rsidR="007F7392" w:rsidRDefault="000979AD">
            <w:pPr>
              <w:pStyle w:val="TableParagraph"/>
              <w:spacing w:before="148" w:line="244" w:lineRule="auto"/>
              <w:ind w:left="93" w:right="77"/>
              <w:jc w:val="both"/>
              <w:rPr>
                <w:i/>
              </w:rPr>
            </w:pPr>
            <w:r>
              <w:rPr>
                <w:i/>
                <w:w w:val="105"/>
              </w:rPr>
              <w:t>Якщо пропонований строк оренди становить більше п’яти років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</w:pPr>
            <w:r>
              <w:rPr>
                <w:w w:val="102"/>
              </w:rPr>
              <w:t>-</w:t>
            </w:r>
          </w:p>
        </w:tc>
      </w:tr>
      <w:tr w:rsidR="007F7392">
        <w:trPr>
          <w:trHeight w:val="2264"/>
        </w:trPr>
        <w:tc>
          <w:tcPr>
            <w:tcW w:w="4367" w:type="dxa"/>
          </w:tcPr>
          <w:p w:rsidR="007F7392" w:rsidRDefault="000979AD">
            <w:pPr>
              <w:pStyle w:val="TableParagraph"/>
              <w:tabs>
                <w:tab w:val="left" w:pos="1453"/>
                <w:tab w:val="left" w:pos="2060"/>
                <w:tab w:val="left" w:pos="3047"/>
              </w:tabs>
              <w:spacing w:before="88" w:line="247" w:lineRule="auto"/>
              <w:ind w:left="93" w:right="77"/>
            </w:pPr>
            <w:r>
              <w:rPr>
                <w:w w:val="105"/>
              </w:rPr>
              <w:t>Інформація</w:t>
            </w:r>
            <w:r>
              <w:rPr>
                <w:w w:val="105"/>
              </w:rPr>
              <w:tab/>
              <w:t>про</w:t>
            </w:r>
            <w:r>
              <w:rPr>
                <w:w w:val="105"/>
              </w:rPr>
              <w:tab/>
              <w:t>цільове</w:t>
            </w:r>
            <w:r>
              <w:rPr>
                <w:w w:val="105"/>
              </w:rPr>
              <w:tab/>
            </w:r>
            <w:r>
              <w:rPr>
                <w:spacing w:val="-1"/>
              </w:rPr>
              <w:t xml:space="preserve">призначення </w:t>
            </w:r>
            <w:r>
              <w:rPr>
                <w:w w:val="105"/>
              </w:rPr>
              <w:t>об’єкта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оренди</w:t>
            </w:r>
          </w:p>
        </w:tc>
        <w:tc>
          <w:tcPr>
            <w:tcW w:w="5268" w:type="dxa"/>
          </w:tcPr>
          <w:p w:rsidR="007F7392" w:rsidRDefault="002E3B99">
            <w:pPr>
              <w:pStyle w:val="TableParagraph"/>
              <w:spacing w:before="3"/>
              <w:ind w:left="0"/>
            </w:pPr>
            <w:r>
              <w:t>Розміщення аптеки для р</w:t>
            </w:r>
            <w:r w:rsidRPr="00AB1517">
              <w:t>еалізації лікарських засобів та виробів медичного призначення</w:t>
            </w:r>
          </w:p>
          <w:p w:rsidR="002E3B99" w:rsidRDefault="002E3B9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F7392" w:rsidRDefault="000979AD">
            <w:pPr>
              <w:pStyle w:val="TableParagraph"/>
              <w:spacing w:before="0" w:line="244" w:lineRule="auto"/>
              <w:ind w:right="75"/>
              <w:jc w:val="both"/>
            </w:pPr>
            <w:r>
              <w:rPr>
                <w:w w:val="105"/>
              </w:rPr>
              <w:t>Відповідно до пункту 29 Порядку, майно закладу охорони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здоров’я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може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бути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використане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будь</w:t>
            </w:r>
          </w:p>
          <w:p w:rsidR="007F7392" w:rsidRDefault="000979AD">
            <w:pPr>
              <w:pStyle w:val="TableParagraph"/>
              <w:spacing w:before="5" w:line="247" w:lineRule="auto"/>
              <w:ind w:right="76"/>
              <w:jc w:val="both"/>
            </w:pPr>
            <w:r>
              <w:rPr>
                <w:w w:val="105"/>
              </w:rPr>
              <w:t>– яким призначенням, крім надання послуг, які не можуть бути забезпечені безпосередньо закладом, пов’язаних із забезпеченням чи обслуговуванням діяльності закладу, їх працівників та відвідувачів.</w:t>
            </w:r>
          </w:p>
        </w:tc>
      </w:tr>
      <w:tr w:rsidR="007F7392">
        <w:trPr>
          <w:trHeight w:val="707"/>
        </w:trPr>
        <w:tc>
          <w:tcPr>
            <w:tcW w:w="4367" w:type="dxa"/>
          </w:tcPr>
          <w:p w:rsidR="007F7392" w:rsidRDefault="000979AD">
            <w:pPr>
              <w:pStyle w:val="TableParagraph"/>
              <w:tabs>
                <w:tab w:val="left" w:pos="1203"/>
                <w:tab w:val="left" w:pos="1521"/>
                <w:tab w:val="left" w:pos="2203"/>
                <w:tab w:val="left" w:pos="2261"/>
                <w:tab w:val="left" w:pos="2702"/>
                <w:tab w:val="left" w:pos="3454"/>
                <w:tab w:val="left" w:pos="3525"/>
              </w:tabs>
              <w:spacing w:before="90" w:line="244" w:lineRule="auto"/>
              <w:ind w:left="93" w:right="79"/>
            </w:pPr>
            <w:r>
              <w:t>Інформація</w:t>
            </w:r>
            <w:r>
              <w:tab/>
            </w:r>
            <w:r>
              <w:tab/>
            </w:r>
            <w:r>
              <w:rPr>
                <w:w w:val="105"/>
              </w:rPr>
              <w:t>про</w:t>
            </w:r>
            <w:r>
              <w:rPr>
                <w:w w:val="105"/>
              </w:rPr>
              <w:tab/>
              <w:t>наявність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 xml:space="preserve">окремих </w:t>
            </w:r>
            <w:r>
              <w:rPr>
                <w:w w:val="105"/>
              </w:rPr>
              <w:t>особових</w:t>
            </w:r>
            <w:r>
              <w:rPr>
                <w:w w:val="105"/>
              </w:rPr>
              <w:tab/>
              <w:t>рахунків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</w:t>
            </w:r>
            <w:r>
              <w:rPr>
                <w:w w:val="105"/>
              </w:rPr>
              <w:tab/>
              <w:t>об’єкт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оренди,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tabs>
                <w:tab w:val="left" w:pos="1133"/>
                <w:tab w:val="left" w:pos="1571"/>
                <w:tab w:val="left" w:pos="2128"/>
                <w:tab w:val="left" w:pos="3160"/>
                <w:tab w:val="left" w:pos="4270"/>
              </w:tabs>
              <w:spacing w:before="90" w:line="244" w:lineRule="auto"/>
              <w:ind w:right="77"/>
            </w:pPr>
            <w:r>
              <w:rPr>
                <w:w w:val="105"/>
              </w:rPr>
              <w:t>Орендар</w:t>
            </w:r>
            <w:r>
              <w:rPr>
                <w:w w:val="105"/>
              </w:rPr>
              <w:tab/>
              <w:t>не</w:t>
            </w:r>
            <w:r>
              <w:rPr>
                <w:w w:val="105"/>
              </w:rPr>
              <w:tab/>
              <w:t>має</w:t>
            </w:r>
            <w:r>
              <w:rPr>
                <w:w w:val="105"/>
              </w:rPr>
              <w:tab/>
              <w:t>окремих</w:t>
            </w:r>
            <w:r>
              <w:rPr>
                <w:w w:val="105"/>
              </w:rPr>
              <w:tab/>
              <w:t>особових</w:t>
            </w:r>
            <w:r>
              <w:rPr>
                <w:w w:val="105"/>
              </w:rPr>
              <w:tab/>
            </w:r>
            <w:r>
              <w:rPr>
                <w:spacing w:val="-1"/>
              </w:rPr>
              <w:t xml:space="preserve">рахунків, </w:t>
            </w:r>
            <w:r>
              <w:rPr>
                <w:w w:val="105"/>
              </w:rPr>
              <w:t>відкритих</w:t>
            </w:r>
            <w:r>
              <w:rPr>
                <w:spacing w:val="-23"/>
                <w:w w:val="105"/>
              </w:rPr>
              <w:t xml:space="preserve"> </w:t>
            </w:r>
            <w:r w:rsidR="0086243C"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нього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відповідними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постачальниками</w:t>
            </w:r>
          </w:p>
        </w:tc>
      </w:tr>
    </w:tbl>
    <w:p w:rsidR="007F7392" w:rsidRDefault="007F7392">
      <w:pPr>
        <w:spacing w:line="244" w:lineRule="auto"/>
        <w:sectPr w:rsidR="007F7392">
          <w:pgSz w:w="12240" w:h="15840"/>
          <w:pgMar w:top="1060" w:right="90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5268"/>
      </w:tblGrid>
      <w:tr w:rsidR="007F7392">
        <w:trPr>
          <w:trHeight w:val="2419"/>
        </w:trPr>
        <w:tc>
          <w:tcPr>
            <w:tcW w:w="4367" w:type="dxa"/>
          </w:tcPr>
          <w:p w:rsidR="007F7392" w:rsidRDefault="000979AD">
            <w:pPr>
              <w:pStyle w:val="TableParagraph"/>
              <w:tabs>
                <w:tab w:val="left" w:pos="1987"/>
                <w:tab w:val="left" w:pos="3113"/>
              </w:tabs>
              <w:spacing w:line="247" w:lineRule="auto"/>
              <w:ind w:left="93" w:right="74"/>
              <w:jc w:val="both"/>
            </w:pPr>
            <w:r>
              <w:rPr>
                <w:w w:val="105"/>
              </w:rPr>
              <w:lastRenderedPageBreak/>
              <w:t>відкритих постачальниками комунальних послуг,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або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інформація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про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порядок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участі орендаря</w:t>
            </w:r>
            <w:r>
              <w:rPr>
                <w:w w:val="105"/>
              </w:rPr>
              <w:tab/>
              <w:t>у</w:t>
            </w:r>
            <w:r>
              <w:rPr>
                <w:w w:val="105"/>
              </w:rPr>
              <w:tab/>
            </w:r>
            <w:r>
              <w:t xml:space="preserve">компенсації </w:t>
            </w:r>
            <w:r>
              <w:rPr>
                <w:w w:val="105"/>
              </w:rPr>
              <w:t>балансоутримувачу витрат на оплату комунальних послуг – якщо об’єкт</w:t>
            </w:r>
            <w:r>
              <w:rPr>
                <w:spacing w:val="-39"/>
                <w:w w:val="105"/>
              </w:rPr>
              <w:t xml:space="preserve"> </w:t>
            </w:r>
            <w:r>
              <w:rPr>
                <w:w w:val="105"/>
              </w:rPr>
              <w:t>оренди не має окремих особових рахунків, відкритих для нього відповідними постачальниками комунальних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послуг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tabs>
                <w:tab w:val="left" w:pos="3949"/>
              </w:tabs>
              <w:spacing w:line="247" w:lineRule="auto"/>
              <w:ind w:right="73"/>
              <w:jc w:val="both"/>
            </w:pPr>
            <w:r>
              <w:rPr>
                <w:w w:val="105"/>
              </w:rPr>
              <w:t>комунальних послуг, компенсує витрати балансоутримувача</w:t>
            </w:r>
            <w:r>
              <w:rPr>
                <w:w w:val="105"/>
              </w:rPr>
              <w:tab/>
            </w:r>
            <w:r>
              <w:t xml:space="preserve">(розраховані </w:t>
            </w:r>
            <w:proofErr w:type="spellStart"/>
            <w:r>
              <w:rPr>
                <w:w w:val="105"/>
              </w:rPr>
              <w:t>прямопропорційно</w:t>
            </w:r>
            <w:proofErr w:type="spellEnd"/>
            <w:r>
              <w:rPr>
                <w:w w:val="105"/>
              </w:rPr>
              <w:t>)</w:t>
            </w:r>
          </w:p>
        </w:tc>
      </w:tr>
      <w:tr w:rsidR="007F7392">
        <w:trPr>
          <w:trHeight w:val="601"/>
        </w:trPr>
        <w:tc>
          <w:tcPr>
            <w:tcW w:w="9635" w:type="dxa"/>
            <w:gridSpan w:val="2"/>
          </w:tcPr>
          <w:p w:rsidR="007F7392" w:rsidRDefault="000979AD">
            <w:pPr>
              <w:pStyle w:val="TableParagraph"/>
              <w:spacing w:before="95"/>
              <w:ind w:left="2728" w:right="2715"/>
              <w:jc w:val="center"/>
              <w:rPr>
                <w:b/>
              </w:rPr>
            </w:pPr>
            <w:r>
              <w:rPr>
                <w:b/>
                <w:w w:val="105"/>
              </w:rPr>
              <w:t>Інформація про аукціон</w:t>
            </w:r>
          </w:p>
        </w:tc>
      </w:tr>
      <w:tr w:rsidR="007F7392">
        <w:trPr>
          <w:trHeight w:val="596"/>
        </w:trPr>
        <w:tc>
          <w:tcPr>
            <w:tcW w:w="4367" w:type="dxa"/>
          </w:tcPr>
          <w:p w:rsidR="007F7392" w:rsidRDefault="000979AD">
            <w:pPr>
              <w:pStyle w:val="TableParagraph"/>
              <w:spacing w:before="88"/>
              <w:ind w:left="93"/>
            </w:pPr>
            <w:r>
              <w:rPr>
                <w:w w:val="105"/>
              </w:rPr>
              <w:t>Вид аукціону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spacing w:before="88"/>
            </w:pPr>
            <w:r>
              <w:rPr>
                <w:w w:val="105"/>
              </w:rPr>
              <w:t>Аукціон</w:t>
            </w:r>
          </w:p>
        </w:tc>
      </w:tr>
      <w:tr w:rsidR="007F7392">
        <w:trPr>
          <w:trHeight w:val="2006"/>
        </w:trPr>
        <w:tc>
          <w:tcPr>
            <w:tcW w:w="4367" w:type="dxa"/>
          </w:tcPr>
          <w:p w:rsidR="007F7392" w:rsidRDefault="000979AD">
            <w:pPr>
              <w:pStyle w:val="TableParagraph"/>
              <w:spacing w:before="88"/>
              <w:ind w:left="93"/>
            </w:pPr>
            <w:r>
              <w:rPr>
                <w:w w:val="105"/>
              </w:rPr>
              <w:t>Місце проведення аукціону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spacing w:before="88" w:line="247" w:lineRule="auto"/>
              <w:ind w:right="73"/>
              <w:jc w:val="both"/>
            </w:pPr>
            <w:r>
              <w:rPr>
                <w:w w:val="105"/>
              </w:rPr>
              <w:t xml:space="preserve">Електронний аукціон відбувається в електронній торговій системі </w:t>
            </w:r>
            <w:proofErr w:type="spellStart"/>
            <w:r>
              <w:rPr>
                <w:w w:val="105"/>
              </w:rPr>
              <w:t>Прозорро</w:t>
            </w:r>
            <w:proofErr w:type="spellEnd"/>
            <w:r>
              <w:rPr>
                <w:w w:val="105"/>
              </w:rPr>
              <w:t>.</w:t>
            </w:r>
            <w:r w:rsidR="0086243C">
              <w:rPr>
                <w:w w:val="105"/>
              </w:rPr>
              <w:t xml:space="preserve"> </w:t>
            </w:r>
            <w:r>
              <w:rPr>
                <w:w w:val="105"/>
              </w:rPr>
              <w:t>Продажі через авторизовані електронні майданчики.</w:t>
            </w:r>
          </w:p>
          <w:p w:rsidR="007F7392" w:rsidRDefault="007F7392">
            <w:pPr>
              <w:pStyle w:val="TableParagraph"/>
              <w:spacing w:before="7"/>
              <w:ind w:left="0"/>
            </w:pPr>
          </w:p>
          <w:p w:rsidR="007F7392" w:rsidRDefault="000979AD" w:rsidP="00202F8D">
            <w:pPr>
              <w:pStyle w:val="TableParagraph"/>
              <w:spacing w:before="0" w:line="244" w:lineRule="auto"/>
              <w:ind w:right="80"/>
              <w:jc w:val="both"/>
              <w:rPr>
                <w:w w:val="105"/>
              </w:rPr>
            </w:pPr>
            <w:r>
              <w:rPr>
                <w:w w:val="105"/>
              </w:rPr>
              <w:t xml:space="preserve">Орендодавець для проведення та організації аукціону використовує електронний майданчик </w:t>
            </w:r>
          </w:p>
          <w:p w:rsidR="00202F8D" w:rsidRPr="00202F8D" w:rsidRDefault="00202F8D" w:rsidP="00202F8D">
            <w:pPr>
              <w:widowControl/>
              <w:autoSpaceDE/>
              <w:autoSpaceDN/>
              <w:spacing w:line="275" w:lineRule="atLeast"/>
              <w:textAlignment w:val="baseline"/>
              <w:outlineLvl w:val="2"/>
              <w:rPr>
                <w:rFonts w:ascii="Arial" w:hAnsi="Arial" w:cs="Arial"/>
                <w:b/>
                <w:bCs/>
                <w:caps/>
                <w:color w:val="000000"/>
                <w:spacing w:val="-1"/>
                <w:sz w:val="23"/>
                <w:szCs w:val="23"/>
                <w:lang w:eastAsia="uk-UA"/>
              </w:rPr>
            </w:pPr>
            <w:r w:rsidRPr="00202F8D">
              <w:rPr>
                <w:rFonts w:ascii="Arial" w:hAnsi="Arial" w:cs="Arial"/>
                <w:b/>
                <w:bCs/>
                <w:caps/>
                <w:color w:val="000000"/>
                <w:spacing w:val="-1"/>
                <w:sz w:val="23"/>
                <w:szCs w:val="23"/>
                <w:bdr w:val="none" w:sz="0" w:space="0" w:color="auto" w:frame="1"/>
                <w:lang w:eastAsia="uk-UA"/>
              </w:rPr>
              <w:t>ДЕРЖАВНІТОРГИ.ОНЛАЙН</w:t>
            </w:r>
          </w:p>
          <w:p w:rsidR="00202F8D" w:rsidRDefault="00202F8D" w:rsidP="00202F8D">
            <w:pPr>
              <w:pStyle w:val="TableParagraph"/>
              <w:spacing w:before="0" w:line="244" w:lineRule="auto"/>
              <w:ind w:right="80"/>
              <w:jc w:val="both"/>
            </w:pPr>
          </w:p>
        </w:tc>
      </w:tr>
      <w:tr w:rsidR="007F7392">
        <w:trPr>
          <w:trHeight w:val="705"/>
        </w:trPr>
        <w:tc>
          <w:tcPr>
            <w:tcW w:w="4367" w:type="dxa"/>
          </w:tcPr>
          <w:p w:rsidR="007F7392" w:rsidRDefault="000979AD">
            <w:pPr>
              <w:pStyle w:val="TableParagraph"/>
              <w:ind w:left="93"/>
            </w:pPr>
            <w:r>
              <w:rPr>
                <w:w w:val="105"/>
              </w:rPr>
              <w:t>Час проведення аукціону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tabs>
                <w:tab w:val="left" w:pos="840"/>
                <w:tab w:val="left" w:pos="1333"/>
                <w:tab w:val="left" w:pos="1946"/>
                <w:tab w:val="left" w:pos="3093"/>
                <w:tab w:val="left" w:pos="4326"/>
              </w:tabs>
              <w:spacing w:line="244" w:lineRule="auto"/>
              <w:ind w:right="82" w:hanging="3"/>
            </w:pPr>
            <w:r>
              <w:rPr>
                <w:w w:val="105"/>
              </w:rPr>
              <w:t>Дата</w:t>
            </w:r>
            <w:r>
              <w:rPr>
                <w:w w:val="105"/>
              </w:rPr>
              <w:tab/>
              <w:t>та</w:t>
            </w:r>
            <w:r>
              <w:rPr>
                <w:w w:val="105"/>
              </w:rPr>
              <w:tab/>
              <w:t>час</w:t>
            </w:r>
            <w:r>
              <w:rPr>
                <w:w w:val="105"/>
              </w:rPr>
              <w:tab/>
              <w:t>аукціону</w:t>
            </w:r>
            <w:r>
              <w:rPr>
                <w:w w:val="105"/>
              </w:rPr>
              <w:tab/>
              <w:t>визначені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 xml:space="preserve">умовами </w:t>
            </w:r>
            <w:r>
              <w:rPr>
                <w:w w:val="105"/>
              </w:rPr>
              <w:t>оголошення на електронному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майданчику.</w:t>
            </w:r>
          </w:p>
        </w:tc>
      </w:tr>
      <w:tr w:rsidR="007F7392">
        <w:trPr>
          <w:trHeight w:val="1746"/>
        </w:trPr>
        <w:tc>
          <w:tcPr>
            <w:tcW w:w="4367" w:type="dxa"/>
          </w:tcPr>
          <w:p w:rsidR="007F7392" w:rsidRDefault="000979AD">
            <w:pPr>
              <w:pStyle w:val="TableParagraph"/>
              <w:spacing w:before="88"/>
              <w:ind w:left="93"/>
            </w:pPr>
            <w:r>
              <w:rPr>
                <w:w w:val="105"/>
              </w:rPr>
              <w:t>Кінцевий строк для подання пропозицій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tabs>
                <w:tab w:val="left" w:pos="2139"/>
                <w:tab w:val="left" w:pos="3635"/>
              </w:tabs>
              <w:spacing w:before="88" w:line="247" w:lineRule="auto"/>
              <w:ind w:right="74"/>
              <w:jc w:val="both"/>
            </w:pPr>
            <w:r>
              <w:rPr>
                <w:w w:val="105"/>
              </w:rPr>
              <w:t>Кінцевий строк подання заяви на участь в електронному</w:t>
            </w:r>
            <w:r>
              <w:rPr>
                <w:w w:val="105"/>
              </w:rPr>
              <w:tab/>
              <w:t>аукціоні</w:t>
            </w:r>
            <w:r>
              <w:rPr>
                <w:w w:val="105"/>
              </w:rPr>
              <w:tab/>
            </w:r>
            <w:r>
              <w:t xml:space="preserve">встановлюється </w:t>
            </w:r>
            <w:r>
              <w:rPr>
                <w:w w:val="105"/>
              </w:rPr>
              <w:t>електронною торговою системою для кожного електронного аукціону окремо в проміжок часу з 19:30 до 20:30 дня, що передує дню проведення електронного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аукціону.</w:t>
            </w:r>
          </w:p>
        </w:tc>
      </w:tr>
      <w:tr w:rsidR="007F7392">
        <w:trPr>
          <w:trHeight w:val="857"/>
        </w:trPr>
        <w:tc>
          <w:tcPr>
            <w:tcW w:w="4367" w:type="dxa"/>
          </w:tcPr>
          <w:p w:rsidR="007F7392" w:rsidRDefault="000979AD">
            <w:pPr>
              <w:pStyle w:val="TableParagraph"/>
              <w:tabs>
                <w:tab w:val="left" w:pos="1181"/>
                <w:tab w:val="left" w:pos="2167"/>
                <w:tab w:val="left" w:pos="2907"/>
                <w:tab w:val="left" w:pos="3446"/>
              </w:tabs>
              <w:spacing w:before="90" w:line="244" w:lineRule="auto"/>
              <w:ind w:left="93" w:right="77"/>
            </w:pPr>
            <w:r>
              <w:rPr>
                <w:w w:val="105"/>
              </w:rPr>
              <w:t>Стартова</w:t>
            </w:r>
            <w:r>
              <w:rPr>
                <w:w w:val="105"/>
              </w:rPr>
              <w:tab/>
              <w:t>орендна</w:t>
            </w:r>
            <w:r>
              <w:rPr>
                <w:w w:val="105"/>
              </w:rPr>
              <w:tab/>
              <w:t>плата</w:t>
            </w:r>
            <w:r>
              <w:rPr>
                <w:w w:val="105"/>
              </w:rPr>
              <w:tab/>
              <w:t>для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 xml:space="preserve">першого </w:t>
            </w:r>
            <w:r>
              <w:rPr>
                <w:w w:val="105"/>
              </w:rPr>
              <w:t>аукціону</w:t>
            </w:r>
          </w:p>
        </w:tc>
        <w:tc>
          <w:tcPr>
            <w:tcW w:w="5268" w:type="dxa"/>
          </w:tcPr>
          <w:p w:rsidR="007F7392" w:rsidRDefault="00202F8D">
            <w:pPr>
              <w:pStyle w:val="TableParagraph"/>
              <w:spacing w:before="90"/>
            </w:pPr>
            <w:r>
              <w:t>3235,44</w:t>
            </w:r>
            <w:r w:rsidRPr="00FE166F">
              <w:t xml:space="preserve"> </w:t>
            </w:r>
            <w:r w:rsidR="000979AD">
              <w:rPr>
                <w:w w:val="105"/>
              </w:rPr>
              <w:t>грн.</w:t>
            </w:r>
          </w:p>
        </w:tc>
      </w:tr>
      <w:tr w:rsidR="007F7392">
        <w:trPr>
          <w:trHeight w:val="859"/>
        </w:trPr>
        <w:tc>
          <w:tcPr>
            <w:tcW w:w="4367" w:type="dxa"/>
          </w:tcPr>
          <w:p w:rsidR="007F7392" w:rsidRDefault="000979AD">
            <w:pPr>
              <w:pStyle w:val="TableParagraph"/>
              <w:spacing w:line="244" w:lineRule="auto"/>
              <w:ind w:left="93"/>
            </w:pPr>
            <w:r>
              <w:rPr>
                <w:w w:val="105"/>
              </w:rPr>
              <w:t>Період прийому пропозицій для першого аукціону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</w:pPr>
            <w:r>
              <w:rPr>
                <w:w w:val="105"/>
              </w:rPr>
              <w:t>20 днів</w:t>
            </w:r>
          </w:p>
        </w:tc>
      </w:tr>
      <w:tr w:rsidR="007F7392">
        <w:trPr>
          <w:trHeight w:val="1116"/>
        </w:trPr>
        <w:tc>
          <w:tcPr>
            <w:tcW w:w="4367" w:type="dxa"/>
          </w:tcPr>
          <w:p w:rsidR="007F7392" w:rsidRDefault="000979AD">
            <w:pPr>
              <w:pStyle w:val="TableParagraph"/>
              <w:spacing w:before="88" w:line="247" w:lineRule="auto"/>
              <w:ind w:left="93" w:right="76"/>
              <w:jc w:val="both"/>
            </w:pPr>
            <w:r>
              <w:rPr>
                <w:w w:val="105"/>
              </w:rPr>
              <w:t xml:space="preserve">Стартова орендна плата для </w:t>
            </w:r>
            <w:r>
              <w:rPr>
                <w:color w:val="333333"/>
                <w:w w:val="105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spacing w:before="88"/>
            </w:pPr>
            <w:r>
              <w:rPr>
                <w:w w:val="102"/>
              </w:rPr>
              <w:t>-</w:t>
            </w:r>
          </w:p>
        </w:tc>
      </w:tr>
      <w:tr w:rsidR="007F7392">
        <w:trPr>
          <w:trHeight w:val="1116"/>
        </w:trPr>
        <w:tc>
          <w:tcPr>
            <w:tcW w:w="4367" w:type="dxa"/>
          </w:tcPr>
          <w:p w:rsidR="007F7392" w:rsidRDefault="000979AD">
            <w:pPr>
              <w:pStyle w:val="TableParagraph"/>
              <w:spacing w:line="247" w:lineRule="auto"/>
              <w:ind w:left="93" w:right="78"/>
              <w:jc w:val="both"/>
            </w:pPr>
            <w:r>
              <w:rPr>
                <w:w w:val="105"/>
              </w:rPr>
              <w:t xml:space="preserve">Період прийому пропозицій для </w:t>
            </w:r>
            <w:r>
              <w:rPr>
                <w:color w:val="333333"/>
                <w:w w:val="105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</w:pPr>
            <w:r>
              <w:rPr>
                <w:w w:val="102"/>
              </w:rPr>
              <w:t>-</w:t>
            </w:r>
          </w:p>
        </w:tc>
      </w:tr>
      <w:tr w:rsidR="007F7392">
        <w:trPr>
          <w:trHeight w:val="1379"/>
        </w:trPr>
        <w:tc>
          <w:tcPr>
            <w:tcW w:w="4367" w:type="dxa"/>
          </w:tcPr>
          <w:p w:rsidR="007F7392" w:rsidRDefault="000979AD">
            <w:pPr>
              <w:pStyle w:val="TableParagraph"/>
              <w:spacing w:before="90" w:line="247" w:lineRule="auto"/>
              <w:ind w:left="93" w:right="76"/>
              <w:jc w:val="both"/>
            </w:pPr>
            <w:r>
              <w:rPr>
                <w:w w:val="105"/>
              </w:rPr>
              <w:t xml:space="preserve">Стартова орендна плата для </w:t>
            </w:r>
            <w:r>
              <w:rPr>
                <w:color w:val="333333"/>
                <w:w w:val="105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spacing w:before="90"/>
            </w:pPr>
            <w:r>
              <w:rPr>
                <w:w w:val="102"/>
              </w:rPr>
              <w:t>-</w:t>
            </w:r>
          </w:p>
        </w:tc>
      </w:tr>
    </w:tbl>
    <w:p w:rsidR="007F7392" w:rsidRDefault="007F7392">
      <w:pPr>
        <w:sectPr w:rsidR="007F7392">
          <w:pgSz w:w="12240" w:h="15840"/>
          <w:pgMar w:top="1060" w:right="90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5268"/>
      </w:tblGrid>
      <w:tr w:rsidR="007F7392">
        <w:trPr>
          <w:trHeight w:val="1379"/>
        </w:trPr>
        <w:tc>
          <w:tcPr>
            <w:tcW w:w="4367" w:type="dxa"/>
          </w:tcPr>
          <w:p w:rsidR="007F7392" w:rsidRDefault="000979AD">
            <w:pPr>
              <w:pStyle w:val="TableParagraph"/>
              <w:spacing w:line="247" w:lineRule="auto"/>
              <w:ind w:left="93" w:right="77"/>
              <w:jc w:val="both"/>
            </w:pPr>
            <w:r>
              <w:rPr>
                <w:w w:val="105"/>
              </w:rPr>
              <w:lastRenderedPageBreak/>
              <w:t xml:space="preserve">Період прийому пропозицій для </w:t>
            </w:r>
            <w:r>
              <w:rPr>
                <w:color w:val="333333"/>
                <w:w w:val="105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</w:pPr>
            <w:r>
              <w:rPr>
                <w:w w:val="102"/>
              </w:rPr>
              <w:t>-</w:t>
            </w:r>
          </w:p>
        </w:tc>
      </w:tr>
      <w:tr w:rsidR="007F7392">
        <w:trPr>
          <w:trHeight w:val="1376"/>
        </w:trPr>
        <w:tc>
          <w:tcPr>
            <w:tcW w:w="4367" w:type="dxa"/>
          </w:tcPr>
          <w:p w:rsidR="007F7392" w:rsidRDefault="000979AD">
            <w:pPr>
              <w:pStyle w:val="TableParagraph"/>
              <w:spacing w:line="247" w:lineRule="auto"/>
              <w:ind w:left="93" w:right="77"/>
              <w:jc w:val="both"/>
            </w:pPr>
            <w:r>
              <w:rPr>
                <w:w w:val="105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</w:pPr>
            <w:r>
              <w:rPr>
                <w:w w:val="102"/>
              </w:rPr>
              <w:t>-</w:t>
            </w:r>
          </w:p>
        </w:tc>
      </w:tr>
      <w:tr w:rsidR="007F7392">
        <w:trPr>
          <w:trHeight w:val="1376"/>
        </w:trPr>
        <w:tc>
          <w:tcPr>
            <w:tcW w:w="4367" w:type="dxa"/>
          </w:tcPr>
          <w:p w:rsidR="007F7392" w:rsidRDefault="000979AD">
            <w:pPr>
              <w:pStyle w:val="TableParagraph"/>
              <w:spacing w:line="247" w:lineRule="auto"/>
              <w:ind w:left="93" w:right="76"/>
              <w:jc w:val="both"/>
            </w:pPr>
            <w:r>
              <w:rPr>
                <w:w w:val="105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spacing w:line="247" w:lineRule="auto"/>
              <w:ind w:right="1186"/>
            </w:pPr>
            <w:r>
              <w:rPr>
                <w:w w:val="105"/>
              </w:rPr>
              <w:t>ПДВ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нараховується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до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орендної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плати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за результатами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аукціону</w:t>
            </w:r>
          </w:p>
        </w:tc>
      </w:tr>
      <w:tr w:rsidR="007F7392">
        <w:trPr>
          <w:trHeight w:val="599"/>
        </w:trPr>
        <w:tc>
          <w:tcPr>
            <w:tcW w:w="4367" w:type="dxa"/>
          </w:tcPr>
          <w:p w:rsidR="007F7392" w:rsidRDefault="000979AD">
            <w:pPr>
              <w:pStyle w:val="TableParagraph"/>
              <w:ind w:left="93"/>
            </w:pPr>
            <w:r>
              <w:rPr>
                <w:w w:val="105"/>
              </w:rPr>
              <w:t>Розмір кроку аукціону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ind w:left="87"/>
            </w:pPr>
            <w:r>
              <w:rPr>
                <w:w w:val="105"/>
              </w:rPr>
              <w:t>1%</w:t>
            </w:r>
          </w:p>
        </w:tc>
      </w:tr>
      <w:tr w:rsidR="007F7392">
        <w:trPr>
          <w:trHeight w:val="596"/>
        </w:trPr>
        <w:tc>
          <w:tcPr>
            <w:tcW w:w="4367" w:type="dxa"/>
          </w:tcPr>
          <w:p w:rsidR="007F7392" w:rsidRDefault="000979AD">
            <w:pPr>
              <w:pStyle w:val="TableParagraph"/>
              <w:ind w:left="93"/>
            </w:pPr>
            <w:r>
              <w:rPr>
                <w:w w:val="105"/>
              </w:rPr>
              <w:t>Розмір гарантійного внеску</w:t>
            </w:r>
          </w:p>
        </w:tc>
        <w:tc>
          <w:tcPr>
            <w:tcW w:w="5268" w:type="dxa"/>
          </w:tcPr>
          <w:p w:rsidR="007F7392" w:rsidRDefault="00470791">
            <w:pPr>
              <w:pStyle w:val="TableParagraph"/>
              <w:ind w:left="85"/>
            </w:pPr>
            <w:r>
              <w:rPr>
                <w:w w:val="105"/>
              </w:rPr>
              <w:t>3000</w:t>
            </w:r>
            <w:r w:rsidR="000979AD">
              <w:rPr>
                <w:w w:val="105"/>
              </w:rPr>
              <w:t xml:space="preserve"> грн</w:t>
            </w:r>
          </w:p>
        </w:tc>
      </w:tr>
      <w:tr w:rsidR="007F7392">
        <w:trPr>
          <w:trHeight w:val="1117"/>
        </w:trPr>
        <w:tc>
          <w:tcPr>
            <w:tcW w:w="4367" w:type="dxa"/>
          </w:tcPr>
          <w:p w:rsidR="007F7392" w:rsidRDefault="000979AD">
            <w:pPr>
              <w:pStyle w:val="TableParagraph"/>
              <w:spacing w:line="247" w:lineRule="auto"/>
              <w:ind w:left="93" w:right="78"/>
              <w:jc w:val="both"/>
            </w:pPr>
            <w:r>
              <w:rPr>
                <w:w w:val="105"/>
              </w:rPr>
              <w:t>Розмір гарантійного внеску для чинного орендаря (у разі проведення аукціону на продовження договору оренди)</w:t>
            </w:r>
          </w:p>
        </w:tc>
        <w:tc>
          <w:tcPr>
            <w:tcW w:w="5268" w:type="dxa"/>
          </w:tcPr>
          <w:p w:rsidR="007F7392" w:rsidRDefault="00470791">
            <w:pPr>
              <w:pStyle w:val="TableParagraph"/>
            </w:pPr>
            <w:r>
              <w:rPr>
                <w:w w:val="105"/>
              </w:rPr>
              <w:t>1500</w:t>
            </w:r>
            <w:r w:rsidR="000979AD">
              <w:rPr>
                <w:w w:val="105"/>
              </w:rPr>
              <w:t xml:space="preserve"> грн.</w:t>
            </w:r>
          </w:p>
        </w:tc>
      </w:tr>
      <w:tr w:rsidR="007F7392">
        <w:trPr>
          <w:trHeight w:val="599"/>
        </w:trPr>
        <w:tc>
          <w:tcPr>
            <w:tcW w:w="4367" w:type="dxa"/>
          </w:tcPr>
          <w:p w:rsidR="007F7392" w:rsidRDefault="000979AD">
            <w:pPr>
              <w:pStyle w:val="TableParagraph"/>
              <w:ind w:left="93"/>
            </w:pPr>
            <w:r>
              <w:rPr>
                <w:w w:val="105"/>
              </w:rPr>
              <w:t>Розмір реєстраційного внеску</w:t>
            </w:r>
          </w:p>
        </w:tc>
        <w:tc>
          <w:tcPr>
            <w:tcW w:w="5268" w:type="dxa"/>
          </w:tcPr>
          <w:p w:rsidR="007F7392" w:rsidRDefault="00470791">
            <w:pPr>
              <w:pStyle w:val="TableParagraph"/>
              <w:ind w:left="87"/>
            </w:pPr>
            <w:r>
              <w:rPr>
                <w:w w:val="105"/>
              </w:rPr>
              <w:t>600</w:t>
            </w:r>
            <w:r w:rsidR="000979AD">
              <w:rPr>
                <w:w w:val="105"/>
              </w:rPr>
              <w:t xml:space="preserve"> грн.</w:t>
            </w:r>
          </w:p>
        </w:tc>
      </w:tr>
      <w:tr w:rsidR="007F7392">
        <w:trPr>
          <w:trHeight w:val="2675"/>
        </w:trPr>
        <w:tc>
          <w:tcPr>
            <w:tcW w:w="4367" w:type="dxa"/>
          </w:tcPr>
          <w:p w:rsidR="007F7392" w:rsidRDefault="000979AD">
            <w:pPr>
              <w:pStyle w:val="TableParagraph"/>
              <w:tabs>
                <w:tab w:val="left" w:pos="2105"/>
                <w:tab w:val="left" w:pos="3576"/>
              </w:tabs>
              <w:spacing w:line="247" w:lineRule="auto"/>
              <w:ind w:left="93" w:right="75"/>
              <w:jc w:val="both"/>
            </w:pPr>
            <w:r>
              <w:rPr>
                <w:w w:val="105"/>
              </w:rPr>
              <w:t>Найменування</w:t>
            </w:r>
            <w:r>
              <w:rPr>
                <w:w w:val="105"/>
              </w:rPr>
              <w:tab/>
              <w:t>установи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 xml:space="preserve">(банку, </w:t>
            </w:r>
            <w:r>
              <w:rPr>
                <w:w w:val="105"/>
              </w:rPr>
              <w:t>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tabs>
                <w:tab w:val="left" w:pos="1162"/>
              </w:tabs>
              <w:spacing w:before="92"/>
            </w:pPr>
            <w:r>
              <w:rPr>
                <w:w w:val="105"/>
              </w:rPr>
              <w:t>Рахунок</w:t>
            </w:r>
            <w:r>
              <w:rPr>
                <w:w w:val="105"/>
              </w:rPr>
              <w:tab/>
              <w:t xml:space="preserve">№ UA </w:t>
            </w:r>
            <w:r w:rsidR="00F80D74">
              <w:rPr>
                <w:w w:val="105"/>
              </w:rPr>
              <w:t>58 3052990000026005025100068</w:t>
            </w:r>
          </w:p>
          <w:p w:rsidR="007F7392" w:rsidRDefault="000979AD">
            <w:pPr>
              <w:pStyle w:val="TableParagraph"/>
              <w:spacing w:before="44"/>
            </w:pPr>
            <w:r>
              <w:rPr>
                <w:w w:val="105"/>
              </w:rPr>
              <w:t>(для перерахування реєстраційного внеску)</w:t>
            </w:r>
          </w:p>
          <w:p w:rsidR="007F7392" w:rsidRDefault="000979AD">
            <w:pPr>
              <w:pStyle w:val="TableParagraph"/>
              <w:spacing w:before="45"/>
            </w:pPr>
            <w:r>
              <w:rPr>
                <w:w w:val="105"/>
              </w:rPr>
              <w:t xml:space="preserve">Рахунок № </w:t>
            </w:r>
            <w:r w:rsidR="00F80D74">
              <w:rPr>
                <w:w w:val="105"/>
              </w:rPr>
              <w:t>UA 58 3052990000026005025100068</w:t>
            </w:r>
            <w:r>
              <w:rPr>
                <w:w w:val="105"/>
              </w:rPr>
              <w:t xml:space="preserve"> </w:t>
            </w:r>
          </w:p>
          <w:p w:rsidR="007F7392" w:rsidRDefault="000979AD">
            <w:pPr>
              <w:pStyle w:val="TableParagraph"/>
              <w:spacing w:before="47"/>
            </w:pPr>
            <w:r>
              <w:rPr>
                <w:w w:val="105"/>
              </w:rPr>
              <w:t>(для перерахування гарантійного внеску)</w:t>
            </w:r>
          </w:p>
          <w:p w:rsidR="007F7392" w:rsidRDefault="000979AD">
            <w:pPr>
              <w:pStyle w:val="TableParagraph"/>
              <w:tabs>
                <w:tab w:val="left" w:pos="763"/>
                <w:tab w:val="left" w:pos="2171"/>
                <w:tab w:val="left" w:pos="3875"/>
                <w:tab w:val="left" w:pos="4371"/>
                <w:tab w:val="left" w:pos="4888"/>
              </w:tabs>
              <w:spacing w:before="47"/>
            </w:pPr>
            <w:r>
              <w:rPr>
                <w:w w:val="105"/>
              </w:rPr>
              <w:t>Ба</w:t>
            </w:r>
            <w:r w:rsidR="00F80D74">
              <w:rPr>
                <w:w w:val="105"/>
              </w:rPr>
              <w:t>нк</w:t>
            </w:r>
            <w:r w:rsidR="00F80D74">
              <w:rPr>
                <w:w w:val="105"/>
              </w:rPr>
              <w:tab/>
              <w:t>одержувача:</w:t>
            </w:r>
            <w:r w:rsidR="00F80D74">
              <w:rPr>
                <w:w w:val="105"/>
              </w:rPr>
              <w:tab/>
              <w:t>Кіровоградське</w:t>
            </w:r>
            <w:r w:rsidR="00F80D74">
              <w:rPr>
                <w:w w:val="105"/>
              </w:rPr>
              <w:tab/>
            </w:r>
            <w:r>
              <w:rPr>
                <w:w w:val="105"/>
              </w:rPr>
              <w:tab/>
              <w:t>АТ</w:t>
            </w:r>
            <w:r>
              <w:rPr>
                <w:w w:val="105"/>
              </w:rPr>
              <w:tab/>
              <w:t>КБ</w:t>
            </w:r>
          </w:p>
          <w:p w:rsidR="007F7392" w:rsidRDefault="000979AD">
            <w:pPr>
              <w:pStyle w:val="TableParagraph"/>
              <w:spacing w:before="44"/>
            </w:pPr>
            <w:r>
              <w:rPr>
                <w:w w:val="105"/>
              </w:rPr>
              <w:t>«Приватбанк»</w:t>
            </w:r>
          </w:p>
          <w:p w:rsidR="007F7392" w:rsidRDefault="000979AD">
            <w:pPr>
              <w:pStyle w:val="TableParagraph"/>
              <w:spacing w:before="45"/>
            </w:pPr>
            <w:r>
              <w:rPr>
                <w:w w:val="105"/>
              </w:rPr>
              <w:t>Код згідно з ЄДРПОУ 019949</w:t>
            </w:r>
            <w:r w:rsidR="00F80D74">
              <w:rPr>
                <w:w w:val="105"/>
              </w:rPr>
              <w:t>65</w:t>
            </w:r>
          </w:p>
        </w:tc>
      </w:tr>
      <w:tr w:rsidR="007F7392">
        <w:trPr>
          <w:trHeight w:val="2156"/>
        </w:trPr>
        <w:tc>
          <w:tcPr>
            <w:tcW w:w="4367" w:type="dxa"/>
          </w:tcPr>
          <w:p w:rsidR="007F7392" w:rsidRDefault="000979AD">
            <w:pPr>
              <w:pStyle w:val="TableParagraph"/>
              <w:tabs>
                <w:tab w:val="left" w:pos="1391"/>
                <w:tab w:val="left" w:pos="2625"/>
              </w:tabs>
              <w:spacing w:line="247" w:lineRule="auto"/>
              <w:ind w:left="93" w:right="77"/>
              <w:jc w:val="both"/>
            </w:pPr>
            <w:proofErr w:type="spellStart"/>
            <w:r>
              <w:rPr>
                <w:w w:val="105"/>
              </w:rPr>
              <w:t>Едине</w:t>
            </w:r>
            <w:proofErr w:type="spellEnd"/>
            <w:r>
              <w:rPr>
                <w:w w:val="105"/>
              </w:rPr>
              <w:t xml:space="preserve"> посилання на веб – сторінку адміністратора, на якій є посилання в алфавітному порядку на веб – сторінки операторів електронного майданчика, </w:t>
            </w:r>
            <w:proofErr w:type="spellStart"/>
            <w:r>
              <w:rPr>
                <w:w w:val="105"/>
              </w:rPr>
              <w:t>яі</w:t>
            </w:r>
            <w:proofErr w:type="spellEnd"/>
            <w:r>
              <w:rPr>
                <w:w w:val="105"/>
              </w:rPr>
              <w:t xml:space="preserve"> мають</w:t>
            </w:r>
            <w:r>
              <w:rPr>
                <w:w w:val="105"/>
              </w:rPr>
              <w:tab/>
              <w:t>право</w:t>
            </w:r>
            <w:r>
              <w:rPr>
                <w:w w:val="105"/>
              </w:rPr>
              <w:tab/>
            </w:r>
            <w:r>
              <w:rPr>
                <w:spacing w:val="-1"/>
              </w:rPr>
              <w:t xml:space="preserve">використовувати </w:t>
            </w:r>
            <w:r>
              <w:rPr>
                <w:w w:val="105"/>
              </w:rPr>
              <w:t>електронний майданчик і з якими адміністратор уклав відповідний</w:t>
            </w:r>
            <w:r>
              <w:rPr>
                <w:spacing w:val="-45"/>
                <w:w w:val="105"/>
              </w:rPr>
              <w:t xml:space="preserve"> </w:t>
            </w:r>
            <w:r>
              <w:rPr>
                <w:w w:val="105"/>
              </w:rPr>
              <w:t>договір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spacing w:before="92" w:line="285" w:lineRule="auto"/>
              <w:ind w:right="347"/>
            </w:pPr>
            <w:r>
              <w:t xml:space="preserve">https://prozorro.sale/info/elektronni-majdanchiki-ets- </w:t>
            </w:r>
            <w:r>
              <w:rPr>
                <w:w w:val="105"/>
              </w:rPr>
              <w:t>prozorroprodazhi-cbd2</w:t>
            </w:r>
          </w:p>
        </w:tc>
      </w:tr>
      <w:tr w:rsidR="007F7392">
        <w:trPr>
          <w:trHeight w:val="1228"/>
        </w:trPr>
        <w:tc>
          <w:tcPr>
            <w:tcW w:w="4367" w:type="dxa"/>
          </w:tcPr>
          <w:p w:rsidR="007F7392" w:rsidRDefault="000979AD">
            <w:pPr>
              <w:pStyle w:val="TableParagraph"/>
              <w:spacing w:line="247" w:lineRule="auto"/>
              <w:ind w:left="93" w:right="78"/>
              <w:jc w:val="both"/>
            </w:pPr>
            <w:r>
              <w:rPr>
                <w:w w:val="105"/>
              </w:rPr>
              <w:t>Посилання на сторінку офіційного веб – сайту адміністратора, на якій зазначені реквізити рахунків для сплати потенційними орендарями гарантійних та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spacing w:before="92" w:line="283" w:lineRule="auto"/>
              <w:ind w:right="347"/>
            </w:pPr>
            <w:r>
              <w:t xml:space="preserve">https://prozorro.sale/info/elektronni-majdanchiki-ets- </w:t>
            </w:r>
            <w:r>
              <w:rPr>
                <w:w w:val="105"/>
              </w:rPr>
              <w:t>prozorroprodazhi-cbd2</w:t>
            </w:r>
          </w:p>
        </w:tc>
      </w:tr>
    </w:tbl>
    <w:p w:rsidR="007F7392" w:rsidRDefault="007F7392">
      <w:pPr>
        <w:spacing w:line="283" w:lineRule="auto"/>
        <w:sectPr w:rsidR="007F7392">
          <w:pgSz w:w="12240" w:h="15840"/>
          <w:pgMar w:top="1060" w:right="90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5268"/>
      </w:tblGrid>
      <w:tr w:rsidR="007F7392">
        <w:trPr>
          <w:trHeight w:val="600"/>
        </w:trPr>
        <w:tc>
          <w:tcPr>
            <w:tcW w:w="4367" w:type="dxa"/>
          </w:tcPr>
          <w:p w:rsidR="007F7392" w:rsidRDefault="000979AD">
            <w:pPr>
              <w:pStyle w:val="TableParagraph"/>
              <w:ind w:left="93"/>
            </w:pPr>
            <w:r>
              <w:rPr>
                <w:w w:val="105"/>
              </w:rPr>
              <w:lastRenderedPageBreak/>
              <w:t>реєстраційних внесків</w:t>
            </w:r>
          </w:p>
        </w:tc>
        <w:tc>
          <w:tcPr>
            <w:tcW w:w="5268" w:type="dxa"/>
          </w:tcPr>
          <w:p w:rsidR="007F7392" w:rsidRDefault="007F7392">
            <w:pPr>
              <w:pStyle w:val="TableParagraph"/>
              <w:spacing w:before="0"/>
              <w:ind w:left="0"/>
            </w:pPr>
          </w:p>
        </w:tc>
      </w:tr>
      <w:tr w:rsidR="007F7392">
        <w:trPr>
          <w:trHeight w:val="704"/>
        </w:trPr>
        <w:tc>
          <w:tcPr>
            <w:tcW w:w="4367" w:type="dxa"/>
          </w:tcPr>
          <w:p w:rsidR="007F7392" w:rsidRDefault="000979AD">
            <w:pPr>
              <w:pStyle w:val="TableParagraph"/>
              <w:spacing w:before="88"/>
              <w:ind w:left="93"/>
            </w:pPr>
            <w:r>
              <w:rPr>
                <w:w w:val="105"/>
              </w:rPr>
              <w:t>Розмір авансового внеску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spacing w:before="88" w:line="247" w:lineRule="auto"/>
              <w:ind w:right="589"/>
            </w:pPr>
            <w:r>
              <w:rPr>
                <w:w w:val="105"/>
              </w:rPr>
              <w:t>В розмірі 2 місячних розмірів орендної плати, встановлених на аукціоні.</w:t>
            </w:r>
          </w:p>
        </w:tc>
      </w:tr>
      <w:tr w:rsidR="007F7392">
        <w:trPr>
          <w:trHeight w:val="1756"/>
        </w:trPr>
        <w:tc>
          <w:tcPr>
            <w:tcW w:w="4367" w:type="dxa"/>
          </w:tcPr>
          <w:p w:rsidR="007F7392" w:rsidRDefault="000979AD">
            <w:pPr>
              <w:pStyle w:val="TableParagraph"/>
              <w:spacing w:before="90"/>
              <w:ind w:left="93"/>
            </w:pPr>
            <w:r>
              <w:rPr>
                <w:w w:val="105"/>
              </w:rPr>
              <w:t>Сума забезпечувального депозиту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spacing w:before="206" w:line="283" w:lineRule="auto"/>
              <w:ind w:left="99" w:right="140"/>
            </w:pPr>
            <w:r>
              <w:rPr>
                <w:w w:val="105"/>
              </w:rPr>
              <w:t>2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(дві)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місячні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оренді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плати,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але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будь-якому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разі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у розмірі не меншому, ніж розмір мінімальної заробітної плати станом на перше число місяця, в якому укладається цей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договір</w:t>
            </w:r>
          </w:p>
          <w:p w:rsidR="007F7392" w:rsidRDefault="000979AD">
            <w:pPr>
              <w:pStyle w:val="TableParagraph"/>
              <w:tabs>
                <w:tab w:val="left" w:pos="2512"/>
              </w:tabs>
              <w:spacing w:before="0" w:line="252" w:lineRule="exact"/>
            </w:pPr>
            <w:r>
              <w:rPr>
                <w:w w:val="105"/>
              </w:rPr>
              <w:t>_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грн</w:t>
            </w:r>
          </w:p>
        </w:tc>
      </w:tr>
      <w:tr w:rsidR="007F7392">
        <w:trPr>
          <w:trHeight w:val="601"/>
        </w:trPr>
        <w:tc>
          <w:tcPr>
            <w:tcW w:w="9635" w:type="dxa"/>
            <w:gridSpan w:val="2"/>
          </w:tcPr>
          <w:p w:rsidR="007F7392" w:rsidRDefault="000979AD">
            <w:pPr>
              <w:pStyle w:val="TableParagraph"/>
              <w:spacing w:before="98"/>
              <w:ind w:left="2728" w:right="2717"/>
              <w:jc w:val="center"/>
              <w:rPr>
                <w:b/>
              </w:rPr>
            </w:pPr>
            <w:r>
              <w:rPr>
                <w:b/>
                <w:w w:val="105"/>
              </w:rPr>
              <w:t>Додаткові умови оренди</w:t>
            </w:r>
          </w:p>
        </w:tc>
      </w:tr>
      <w:tr w:rsidR="007F7392">
        <w:trPr>
          <w:trHeight w:val="1747"/>
        </w:trPr>
        <w:tc>
          <w:tcPr>
            <w:tcW w:w="4367" w:type="dxa"/>
          </w:tcPr>
          <w:p w:rsidR="007F7392" w:rsidRDefault="000979AD">
            <w:pPr>
              <w:pStyle w:val="TableParagraph"/>
              <w:spacing w:before="90" w:line="247" w:lineRule="auto"/>
              <w:ind w:left="93" w:right="75"/>
              <w:jc w:val="both"/>
            </w:pPr>
            <w:r>
              <w:rPr>
                <w:w w:val="105"/>
              </w:rPr>
              <w:t xml:space="preserve">Перелік додаткових умов оренди, з переліку, що визначений </w:t>
            </w:r>
            <w:proofErr w:type="spellStart"/>
            <w:r>
              <w:rPr>
                <w:w w:val="105"/>
              </w:rPr>
              <w:t>абз</w:t>
            </w:r>
            <w:proofErr w:type="spellEnd"/>
            <w:r>
              <w:rPr>
                <w:w w:val="105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spacing w:before="90" w:line="244" w:lineRule="auto"/>
              <w:ind w:right="96"/>
            </w:pPr>
            <w:r>
              <w:rPr>
                <w:w w:val="105"/>
              </w:rPr>
              <w:t>Відповідно до пункту 29 Порядку, майно закладу охорони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здоров’я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не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може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бути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використане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будь</w:t>
            </w:r>
          </w:p>
          <w:p w:rsidR="007F7392" w:rsidRDefault="000979AD">
            <w:pPr>
              <w:pStyle w:val="TableParagraph"/>
              <w:spacing w:before="3" w:line="247" w:lineRule="auto"/>
              <w:ind w:right="288"/>
            </w:pPr>
            <w:r>
              <w:rPr>
                <w:w w:val="105"/>
              </w:rPr>
              <w:t>–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яким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призначенням,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крім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надання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послуг,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які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не можуть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бути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забезпечені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безпосередньо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закладом, пов’язаних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із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забезпеченням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чи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обслуговуванням діяльності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закладу,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їх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працівників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та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відвідувачів.</w:t>
            </w:r>
          </w:p>
        </w:tc>
      </w:tr>
      <w:tr w:rsidR="007F7392">
        <w:trPr>
          <w:trHeight w:val="857"/>
        </w:trPr>
        <w:tc>
          <w:tcPr>
            <w:tcW w:w="4367" w:type="dxa"/>
          </w:tcPr>
          <w:p w:rsidR="007F7392" w:rsidRDefault="000979AD">
            <w:pPr>
              <w:pStyle w:val="TableParagraph"/>
              <w:spacing w:line="244" w:lineRule="auto"/>
              <w:ind w:left="93"/>
            </w:pPr>
            <w:r>
              <w:rPr>
                <w:w w:val="105"/>
              </w:rPr>
              <w:t>Дата та номер рішення про затвердження додаткових умов оренди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</w:pPr>
            <w:r>
              <w:rPr>
                <w:w w:val="102"/>
              </w:rPr>
              <w:t>-</w:t>
            </w:r>
          </w:p>
        </w:tc>
      </w:tr>
      <w:tr w:rsidR="007F7392">
        <w:trPr>
          <w:trHeight w:val="601"/>
        </w:trPr>
        <w:tc>
          <w:tcPr>
            <w:tcW w:w="9635" w:type="dxa"/>
            <w:gridSpan w:val="2"/>
          </w:tcPr>
          <w:p w:rsidR="007F7392" w:rsidRDefault="000979AD">
            <w:pPr>
              <w:pStyle w:val="TableParagraph"/>
              <w:spacing w:before="95"/>
              <w:ind w:left="2728" w:right="2715"/>
              <w:jc w:val="center"/>
              <w:rPr>
                <w:b/>
              </w:rPr>
            </w:pPr>
            <w:r>
              <w:rPr>
                <w:b/>
                <w:w w:val="105"/>
              </w:rPr>
              <w:t>Додаткова інформація</w:t>
            </w:r>
          </w:p>
        </w:tc>
      </w:tr>
      <w:tr w:rsidR="007F7392">
        <w:trPr>
          <w:trHeight w:val="2415"/>
        </w:trPr>
        <w:tc>
          <w:tcPr>
            <w:tcW w:w="4367" w:type="dxa"/>
          </w:tcPr>
          <w:p w:rsidR="007F7392" w:rsidRDefault="000979AD">
            <w:pPr>
              <w:pStyle w:val="TableParagraph"/>
              <w:spacing w:before="88" w:line="247" w:lineRule="auto"/>
              <w:ind w:left="93" w:right="76"/>
              <w:jc w:val="both"/>
            </w:pPr>
            <w:r>
              <w:rPr>
                <w:w w:val="105"/>
              </w:rPr>
              <w:t>Наявність згоди на здійснення поточного та/або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капітального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ремонту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орендованого майна під час встановлення додаткової умови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оренди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щодо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виконання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конкретних видів ремонтних робіт (поточного та/або капітального ремонту), реконструкції або реставрації об’єкта оренди із зазначенням суми і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строку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spacing w:before="88"/>
            </w:pPr>
            <w:r>
              <w:rPr>
                <w:w w:val="102"/>
              </w:rPr>
              <w:t>-</w:t>
            </w:r>
          </w:p>
        </w:tc>
      </w:tr>
      <w:tr w:rsidR="007F7392">
        <w:trPr>
          <w:trHeight w:val="2527"/>
        </w:trPr>
        <w:tc>
          <w:tcPr>
            <w:tcW w:w="4367" w:type="dxa"/>
          </w:tcPr>
          <w:p w:rsidR="007F7392" w:rsidRDefault="000979AD">
            <w:pPr>
              <w:pStyle w:val="TableParagraph"/>
              <w:spacing w:before="90" w:line="247" w:lineRule="auto"/>
              <w:ind w:left="93" w:right="75"/>
              <w:jc w:val="both"/>
            </w:pPr>
            <w:r>
              <w:rPr>
                <w:w w:val="105"/>
              </w:rPr>
              <w:t>Інформація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про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необхідність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 xml:space="preserve">відповідності орендаря вимогам статті 4 Закону та можливість орендаря укладати договір суборенди лише з особами, </w:t>
            </w:r>
            <w:r>
              <w:rPr>
                <w:spacing w:val="-4"/>
                <w:w w:val="105"/>
              </w:rPr>
              <w:t xml:space="preserve">які </w:t>
            </w:r>
            <w:r>
              <w:rPr>
                <w:w w:val="105"/>
              </w:rPr>
              <w:t>відповідають вимогам статті 4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Закону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spacing w:before="90" w:line="244" w:lineRule="auto"/>
              <w:ind w:right="134"/>
            </w:pPr>
            <w:r>
              <w:rPr>
                <w:w w:val="105"/>
              </w:rPr>
              <w:t>Потенційний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орендар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повинен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відповідати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вимогам до особи орендаря, визначеним статтею 4 Закону України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"Про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оренду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державного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та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комунального майна".</w:t>
            </w:r>
          </w:p>
          <w:p w:rsidR="007F7392" w:rsidRDefault="007F7392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7F7392" w:rsidRDefault="000979AD">
            <w:pPr>
              <w:pStyle w:val="TableParagraph"/>
              <w:spacing w:before="0" w:line="247" w:lineRule="auto"/>
              <w:ind w:right="283"/>
            </w:pPr>
            <w:r>
              <w:rPr>
                <w:w w:val="105"/>
              </w:rPr>
              <w:t>Потенційний орендар для участі в аукціоні надає підтверджуючі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документи,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що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передбачені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ч.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3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ст. 13 Закону України "Про оренду державного та комунального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майна".</w:t>
            </w:r>
          </w:p>
        </w:tc>
      </w:tr>
      <w:tr w:rsidR="007F7392">
        <w:trPr>
          <w:trHeight w:val="1487"/>
        </w:trPr>
        <w:tc>
          <w:tcPr>
            <w:tcW w:w="4367" w:type="dxa"/>
          </w:tcPr>
          <w:p w:rsidR="007F7392" w:rsidRDefault="000979AD">
            <w:pPr>
              <w:pStyle w:val="TableParagraph"/>
              <w:spacing w:line="247" w:lineRule="auto"/>
              <w:ind w:left="93" w:right="75"/>
              <w:jc w:val="both"/>
            </w:pPr>
            <w:r>
              <w:rPr>
                <w:w w:val="105"/>
              </w:rPr>
              <w:t>Копія охоронного договору, - якщо об’єктом оренди є пам’ятка, а якщо об’єктом оренди є занедбана пам’ятка, - також копія згоди (дозволу) на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здійснення ремонту, реставрації, яка дає право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</w:pPr>
            <w:r>
              <w:rPr>
                <w:w w:val="102"/>
              </w:rPr>
              <w:t>-</w:t>
            </w:r>
          </w:p>
        </w:tc>
      </w:tr>
    </w:tbl>
    <w:p w:rsidR="007F7392" w:rsidRDefault="007F7392">
      <w:pPr>
        <w:sectPr w:rsidR="007F7392">
          <w:pgSz w:w="12240" w:h="15840"/>
          <w:pgMar w:top="1060" w:right="90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5268"/>
      </w:tblGrid>
      <w:tr w:rsidR="007F7392">
        <w:trPr>
          <w:trHeight w:val="859"/>
        </w:trPr>
        <w:tc>
          <w:tcPr>
            <w:tcW w:w="4367" w:type="dxa"/>
          </w:tcPr>
          <w:p w:rsidR="007F7392" w:rsidRDefault="000979AD">
            <w:pPr>
              <w:pStyle w:val="TableParagraph"/>
              <w:spacing w:line="247" w:lineRule="auto"/>
              <w:ind w:left="93"/>
            </w:pPr>
            <w:r>
              <w:rPr>
                <w:w w:val="105"/>
              </w:rPr>
              <w:lastRenderedPageBreak/>
              <w:t>зарахування витрат орендаря в рахунок орендної плати</w:t>
            </w:r>
          </w:p>
        </w:tc>
        <w:tc>
          <w:tcPr>
            <w:tcW w:w="5268" w:type="dxa"/>
          </w:tcPr>
          <w:p w:rsidR="007F7392" w:rsidRDefault="007F7392">
            <w:pPr>
              <w:pStyle w:val="TableParagraph"/>
              <w:spacing w:before="0"/>
              <w:ind w:left="0"/>
            </w:pPr>
          </w:p>
        </w:tc>
      </w:tr>
      <w:tr w:rsidR="007F7392">
        <w:trPr>
          <w:trHeight w:val="1225"/>
        </w:trPr>
        <w:tc>
          <w:tcPr>
            <w:tcW w:w="4367" w:type="dxa"/>
          </w:tcPr>
          <w:p w:rsidR="007F7392" w:rsidRDefault="000979AD">
            <w:pPr>
              <w:pStyle w:val="TableParagraph"/>
              <w:spacing w:before="90" w:line="244" w:lineRule="auto"/>
              <w:ind w:left="133" w:right="79"/>
              <w:jc w:val="both"/>
            </w:pPr>
            <w:r>
              <w:rPr>
                <w:w w:val="105"/>
              </w:rPr>
              <w:t>Інформація про те, що чинний орендар має переважне право на продовження такого договору оренди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tabs>
                <w:tab w:val="left" w:pos="1954"/>
              </w:tabs>
              <w:spacing w:before="90" w:line="247" w:lineRule="auto"/>
              <w:ind w:right="553"/>
            </w:pPr>
            <w:r>
              <w:rPr>
                <w:w w:val="105"/>
              </w:rPr>
              <w:t>Чинний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орендар</w:t>
            </w:r>
            <w:r>
              <w:rPr>
                <w:w w:val="105"/>
              </w:rPr>
              <w:tab/>
              <w:t>має переважне право на продовження такого договору оренди, яке реалізується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шляхом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участі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чинного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орендаря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в аукціоні на продовження договору</w:t>
            </w:r>
            <w:r>
              <w:rPr>
                <w:spacing w:val="-36"/>
                <w:w w:val="105"/>
              </w:rPr>
              <w:t xml:space="preserve"> </w:t>
            </w:r>
            <w:r>
              <w:rPr>
                <w:w w:val="105"/>
              </w:rPr>
              <w:t>оренди</w:t>
            </w:r>
          </w:p>
        </w:tc>
      </w:tr>
      <w:tr w:rsidR="007F7392">
        <w:trPr>
          <w:trHeight w:val="1118"/>
        </w:trPr>
        <w:tc>
          <w:tcPr>
            <w:tcW w:w="4367" w:type="dxa"/>
          </w:tcPr>
          <w:p w:rsidR="007F7392" w:rsidRDefault="000979AD">
            <w:pPr>
              <w:pStyle w:val="TableParagraph"/>
              <w:tabs>
                <w:tab w:val="left" w:pos="1469"/>
                <w:tab w:val="left" w:pos="3091"/>
              </w:tabs>
              <w:spacing w:before="90" w:line="244" w:lineRule="auto"/>
              <w:ind w:left="133" w:right="80"/>
              <w:jc w:val="both"/>
            </w:pPr>
            <w:r>
              <w:rPr>
                <w:w w:val="105"/>
              </w:rPr>
              <w:t>Інформація про вартість здійсненних чинним</w:t>
            </w:r>
            <w:r>
              <w:rPr>
                <w:w w:val="105"/>
              </w:rPr>
              <w:tab/>
              <w:t>орендарем</w:t>
            </w:r>
            <w:r>
              <w:rPr>
                <w:w w:val="105"/>
              </w:rPr>
              <w:tab/>
            </w:r>
            <w:r>
              <w:rPr>
                <w:spacing w:val="-1"/>
              </w:rPr>
              <w:t xml:space="preserve">невід’ємних </w:t>
            </w:r>
            <w:r>
              <w:rPr>
                <w:w w:val="105"/>
              </w:rPr>
              <w:t>поліпшень</w:t>
            </w:r>
          </w:p>
        </w:tc>
        <w:tc>
          <w:tcPr>
            <w:tcW w:w="5268" w:type="dxa"/>
          </w:tcPr>
          <w:p w:rsidR="007F7392" w:rsidRDefault="000979AD">
            <w:pPr>
              <w:pStyle w:val="TableParagraph"/>
              <w:spacing w:before="90" w:line="244" w:lineRule="auto"/>
              <w:ind w:right="368"/>
            </w:pPr>
            <w:r>
              <w:rPr>
                <w:w w:val="105"/>
              </w:rPr>
              <w:t>Чинним орендарем не здійснювались невід’ємні поліпшення</w:t>
            </w:r>
          </w:p>
        </w:tc>
      </w:tr>
    </w:tbl>
    <w:p w:rsidR="00282FDF" w:rsidRDefault="00282FDF" w:rsidP="00202F8D"/>
    <w:sectPr w:rsidR="00282FDF" w:rsidSect="007F7392">
      <w:pgSz w:w="12240" w:h="15840"/>
      <w:pgMar w:top="1060" w:right="900" w:bottom="280" w:left="1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17460"/>
    <w:multiLevelType w:val="hybridMultilevel"/>
    <w:tmpl w:val="0C3A5850"/>
    <w:lvl w:ilvl="0" w:tplc="7362E202">
      <w:start w:val="1"/>
      <w:numFmt w:val="decimal"/>
      <w:lvlText w:val="%1."/>
      <w:lvlJc w:val="left"/>
      <w:pPr>
        <w:ind w:left="1336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1" w:tplc="F7F6229A">
      <w:numFmt w:val="bullet"/>
      <w:lvlText w:val="•"/>
      <w:lvlJc w:val="left"/>
      <w:pPr>
        <w:ind w:left="2194" w:hanging="339"/>
      </w:pPr>
      <w:rPr>
        <w:rFonts w:hint="default"/>
        <w:lang w:val="uk-UA" w:eastAsia="en-US" w:bidi="ar-SA"/>
      </w:rPr>
    </w:lvl>
    <w:lvl w:ilvl="2" w:tplc="D2DE5016">
      <w:numFmt w:val="bullet"/>
      <w:lvlText w:val="•"/>
      <w:lvlJc w:val="left"/>
      <w:pPr>
        <w:ind w:left="3048" w:hanging="339"/>
      </w:pPr>
      <w:rPr>
        <w:rFonts w:hint="default"/>
        <w:lang w:val="uk-UA" w:eastAsia="en-US" w:bidi="ar-SA"/>
      </w:rPr>
    </w:lvl>
    <w:lvl w:ilvl="3" w:tplc="BF3CEAF6">
      <w:numFmt w:val="bullet"/>
      <w:lvlText w:val="•"/>
      <w:lvlJc w:val="left"/>
      <w:pPr>
        <w:ind w:left="3902" w:hanging="339"/>
      </w:pPr>
      <w:rPr>
        <w:rFonts w:hint="default"/>
        <w:lang w:val="uk-UA" w:eastAsia="en-US" w:bidi="ar-SA"/>
      </w:rPr>
    </w:lvl>
    <w:lvl w:ilvl="4" w:tplc="95A455B0">
      <w:numFmt w:val="bullet"/>
      <w:lvlText w:val="•"/>
      <w:lvlJc w:val="left"/>
      <w:pPr>
        <w:ind w:left="4756" w:hanging="339"/>
      </w:pPr>
      <w:rPr>
        <w:rFonts w:hint="default"/>
        <w:lang w:val="uk-UA" w:eastAsia="en-US" w:bidi="ar-SA"/>
      </w:rPr>
    </w:lvl>
    <w:lvl w:ilvl="5" w:tplc="C5CEE9AE">
      <w:numFmt w:val="bullet"/>
      <w:lvlText w:val="•"/>
      <w:lvlJc w:val="left"/>
      <w:pPr>
        <w:ind w:left="5610" w:hanging="339"/>
      </w:pPr>
      <w:rPr>
        <w:rFonts w:hint="default"/>
        <w:lang w:val="uk-UA" w:eastAsia="en-US" w:bidi="ar-SA"/>
      </w:rPr>
    </w:lvl>
    <w:lvl w:ilvl="6" w:tplc="4C9A3D38">
      <w:numFmt w:val="bullet"/>
      <w:lvlText w:val="•"/>
      <w:lvlJc w:val="left"/>
      <w:pPr>
        <w:ind w:left="6464" w:hanging="339"/>
      </w:pPr>
      <w:rPr>
        <w:rFonts w:hint="default"/>
        <w:lang w:val="uk-UA" w:eastAsia="en-US" w:bidi="ar-SA"/>
      </w:rPr>
    </w:lvl>
    <w:lvl w:ilvl="7" w:tplc="0F581296">
      <w:numFmt w:val="bullet"/>
      <w:lvlText w:val="•"/>
      <w:lvlJc w:val="left"/>
      <w:pPr>
        <w:ind w:left="7318" w:hanging="339"/>
      </w:pPr>
      <w:rPr>
        <w:rFonts w:hint="default"/>
        <w:lang w:val="uk-UA" w:eastAsia="en-US" w:bidi="ar-SA"/>
      </w:rPr>
    </w:lvl>
    <w:lvl w:ilvl="8" w:tplc="593EF3FC">
      <w:numFmt w:val="bullet"/>
      <w:lvlText w:val="•"/>
      <w:lvlJc w:val="left"/>
      <w:pPr>
        <w:ind w:left="8172" w:hanging="33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92"/>
    <w:rsid w:val="00030201"/>
    <w:rsid w:val="000979AD"/>
    <w:rsid w:val="0012167F"/>
    <w:rsid w:val="00202F8D"/>
    <w:rsid w:val="00282FDF"/>
    <w:rsid w:val="002E3B99"/>
    <w:rsid w:val="00470791"/>
    <w:rsid w:val="005F7F79"/>
    <w:rsid w:val="007F7392"/>
    <w:rsid w:val="0086243C"/>
    <w:rsid w:val="00A368CA"/>
    <w:rsid w:val="00AD7A4E"/>
    <w:rsid w:val="00B54204"/>
    <w:rsid w:val="00B57CEC"/>
    <w:rsid w:val="00DA2A35"/>
    <w:rsid w:val="00F03C18"/>
    <w:rsid w:val="00F80D74"/>
    <w:rsid w:val="00F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CC57C-E0BF-4AFE-9C16-A1245CB1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7392"/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202F8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3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7392"/>
  </w:style>
  <w:style w:type="paragraph" w:customStyle="1" w:styleId="11">
    <w:name w:val="Заголовок 11"/>
    <w:basedOn w:val="a"/>
    <w:uiPriority w:val="1"/>
    <w:qFormat/>
    <w:rsid w:val="007F7392"/>
    <w:pPr>
      <w:ind w:left="2689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7F7392"/>
    <w:pPr>
      <w:spacing w:before="1"/>
      <w:ind w:left="1335" w:right="677" w:hanging="339"/>
      <w:jc w:val="both"/>
    </w:pPr>
  </w:style>
  <w:style w:type="paragraph" w:customStyle="1" w:styleId="TableParagraph">
    <w:name w:val="Table Paragraph"/>
    <w:basedOn w:val="a"/>
    <w:uiPriority w:val="1"/>
    <w:qFormat/>
    <w:rsid w:val="007F7392"/>
    <w:pPr>
      <w:spacing w:before="89"/>
      <w:ind w:left="89"/>
    </w:pPr>
  </w:style>
  <w:style w:type="character" w:customStyle="1" w:styleId="30">
    <w:name w:val="Заголовок 3 Знак"/>
    <w:basedOn w:val="a0"/>
    <w:link w:val="3"/>
    <w:uiPriority w:val="9"/>
    <w:rsid w:val="00202F8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ÐžÐ³Ð¾Ð»Ð¾Ñ‹ÐµÐ½Ð½Ñ‘ Ð¿Ñ•Ð¾ Ð¿Ñ•Ð¾Ð´Ð¾Ð²Ð¶ÐµÐ½Ð½Ñ‘ Ð´Ð¾Ð³Ð¾Ð²Ð¾Ñ•Ñ… Ð¾Ñ•ÐµÐ½Ð´Ð¸</vt:lpstr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ÐžÐ³Ð¾Ð»Ð¾Ñ‹ÐµÐ½Ð½Ñ‘ Ð¿Ñ•Ð¾ Ð¿Ñ•Ð¾Ð´Ð¾Ð²Ð¶ÐµÐ½Ð½Ñ‘ Ð´Ð¾Ð³Ð¾Ð²Ð¾Ñ•Ñ… Ð¾Ñ•ÐµÐ½Ð´Ð¸</dc:title>
  <dc:creator>Yurist</dc:creator>
  <cp:lastModifiedBy>Живицкая Наталья Василевна</cp:lastModifiedBy>
  <cp:revision>2</cp:revision>
  <dcterms:created xsi:type="dcterms:W3CDTF">2021-01-19T09:38:00Z</dcterms:created>
  <dcterms:modified xsi:type="dcterms:W3CDTF">2021-01-19T09:38:00Z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2020-12-29T00:00:00Z</vt:filetime>
  </property>
</Properties>
</file>