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ED73BD" w:rsidRPr="00ED73BD" w:rsidRDefault="00ED73BD" w:rsidP="00ED73B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  <w:u w:val="single"/>
          <w:lang w:val="ru-RU"/>
        </w:rPr>
      </w:pPr>
      <w:r w:rsidRPr="00ED73BD">
        <w:rPr>
          <w:rFonts w:ascii="Times New Roman" w:hAnsi="Times New Roman"/>
          <w:b/>
          <w:sz w:val="28"/>
          <w:szCs w:val="28"/>
          <w:u w:val="single"/>
          <w:lang w:val="ru-RU"/>
        </w:rPr>
        <w:t>Державне підприємство «Жулянський машинобудівний завод «ВІЗАР»</w:t>
      </w:r>
    </w:p>
    <w:p w:rsidR="00733C2E" w:rsidRPr="00733C2E" w:rsidRDefault="00733C2E" w:rsidP="00ED7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</w:pPr>
      <w:r w:rsidRPr="00733C2E"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  <w:t>(найменування підприємства)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1273E5" w:rsidRPr="007B2944" w:rsidRDefault="001273E5" w:rsidP="001273E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B2944">
        <w:rPr>
          <w:rFonts w:ascii="Times New Roman" w:hAnsi="Times New Roman"/>
          <w:sz w:val="28"/>
          <w:szCs w:val="24"/>
          <w:lang w:val="uk-UA" w:eastAsia="ru-RU"/>
        </w:rPr>
        <w:t>Процедури – електронного Аукціону (продаж)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021:2015Код</w:t>
      </w:r>
      <w:r w:rsidR="006A3DB9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="00ED73BD" w:rsidRPr="00ED73BD">
        <w:rPr>
          <w:rFonts w:ascii="Times New Roman" w:hAnsi="Times New Roman"/>
          <w:sz w:val="28"/>
          <w:szCs w:val="28"/>
          <w:u w:val="single"/>
          <w:lang w:val="ru-RU"/>
        </w:rPr>
        <w:t>14910000-3 – «Вторинна відновлена сировина»</w:t>
      </w:r>
    </w:p>
    <w:p w:rsidR="00733C2E" w:rsidRPr="00ED73BD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ED73B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ED73BD" w:rsidRPr="00F47586">
        <w:rPr>
          <w:rFonts w:ascii="Times New Roman" w:hAnsi="Times New Roman" w:cs="Times New Roman"/>
          <w:sz w:val="28"/>
          <w:szCs w:val="28"/>
          <w:lang w:val="uk-UA"/>
        </w:rPr>
        <w:t>Стружка</w:t>
      </w:r>
      <w:r w:rsidR="00F47586" w:rsidRPr="00F47586">
        <w:rPr>
          <w:rFonts w:ascii="Times New Roman" w:hAnsi="Times New Roman" w:cs="Times New Roman"/>
          <w:sz w:val="28"/>
          <w:szCs w:val="28"/>
          <w:lang w:val="uk-UA"/>
        </w:rPr>
        <w:t xml:space="preserve"> алюмінієва Вид 21</w:t>
      </w:r>
      <w:r w:rsidRPr="00F4758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733C2E" w:rsidRPr="006F276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lang w:val="uk-UA"/>
        </w:rPr>
      </w:pPr>
      <w:r w:rsidRPr="00733C2E">
        <w:rPr>
          <w:rFonts w:ascii="Times New Roman" w:hAnsi="Times New Roman" w:cs="Times New Roman"/>
          <w:bCs/>
          <w:i/>
          <w:noProof/>
          <w:sz w:val="24"/>
          <w:szCs w:val="24"/>
          <w:lang w:val="ru-RU"/>
        </w:rPr>
        <w:t xml:space="preserve">конкретна назва </w:t>
      </w:r>
      <w:r w:rsidR="00AD5403" w:rsidRPr="00AD5403">
        <w:rPr>
          <w:rFonts w:ascii="Times New Roman" w:hAnsi="Times New Roman" w:cs="Times New Roman"/>
          <w:i/>
          <w:sz w:val="24"/>
          <w:szCs w:val="28"/>
          <w:lang w:val="ru-RU"/>
        </w:rPr>
        <w:t xml:space="preserve">майна, </w:t>
      </w:r>
      <w:r w:rsidR="00AD5403" w:rsidRPr="006F276E">
        <w:rPr>
          <w:rFonts w:ascii="Times New Roman" w:hAnsi="Times New Roman" w:cs="Times New Roman"/>
          <w:i/>
          <w:sz w:val="24"/>
          <w:szCs w:val="28"/>
          <w:lang w:val="uk-UA"/>
        </w:rPr>
        <w:t>що підлягає продажу</w:t>
      </w:r>
    </w:p>
    <w:p w:rsidR="00733C2E" w:rsidRPr="00733C2E" w:rsidRDefault="00733C2E" w:rsidP="00733C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2D28C2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/Організатора аукціону</w:t>
            </w:r>
          </w:p>
        </w:tc>
      </w:tr>
      <w:tr w:rsidR="003B1ABD" w:rsidRPr="002D28C2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EF4D2F" w:rsidRDefault="00EF4D2F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EF4D2F">
              <w:rPr>
                <w:rFonts w:ascii="Times New Roman" w:hAnsi="Times New Roman" w:cs="Times New Roman"/>
                <w:i/>
                <w:lang w:val="ru-RU"/>
              </w:rPr>
              <w:t>Державне підприємство «Жулянський машинобудівний завод»ВІЗАР»</w:t>
            </w:r>
          </w:p>
        </w:tc>
      </w:tr>
      <w:tr w:rsidR="003B1ABD" w:rsidRPr="00EF4D2F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EF4D2F" w:rsidRPr="00EF4D2F" w:rsidRDefault="00EF4D2F" w:rsidP="00EF4D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08132, Київська область, </w:t>
            </w:r>
          </w:p>
          <w:p w:rsidR="00EF4D2F" w:rsidRPr="00EF4D2F" w:rsidRDefault="00EF4D2F" w:rsidP="00EF4D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Києво-Святошинський район,</w:t>
            </w:r>
          </w:p>
          <w:p w:rsidR="003B1ABD" w:rsidRPr="00121E1F" w:rsidRDefault="00EF4D2F" w:rsidP="00EF4D2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2C70">
              <w:rPr>
                <w:rFonts w:ascii="Times New Roman" w:hAnsi="Times New Roman" w:cs="Times New Roman"/>
                <w:sz w:val="24"/>
                <w:szCs w:val="24"/>
              </w:rPr>
              <w:t>м. Вишневе, вул. Ломоносова 1</w:t>
            </w:r>
          </w:p>
        </w:tc>
      </w:tr>
      <w:tr w:rsidR="001273E5" w:rsidRPr="00EF4D2F" w:rsidTr="002C54C8">
        <w:trPr>
          <w:trHeight w:val="2995"/>
          <w:jc w:val="center"/>
        </w:trPr>
        <w:tc>
          <w:tcPr>
            <w:tcW w:w="578" w:type="dxa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EF4D2F" w:rsidRPr="00F047D4" w:rsidRDefault="00EF4D2F" w:rsidP="00EF4D2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47D4">
              <w:rPr>
                <w:sz w:val="22"/>
                <w:szCs w:val="22"/>
              </w:rPr>
              <w:t xml:space="preserve">Відповідальний за надання роз’яснень щодо конкурсної документації: </w:t>
            </w:r>
          </w:p>
          <w:p w:rsidR="00EF4D2F" w:rsidRPr="00021B11" w:rsidRDefault="00EF4D2F" w:rsidP="00EF4D2F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ru-RU"/>
              </w:rPr>
            </w:pPr>
            <w:r>
              <w:rPr>
                <w:i/>
                <w:shd w:val="clear" w:color="auto" w:fill="FFFFFF"/>
              </w:rPr>
              <w:t xml:space="preserve">Фінішина Марина Володимирівна - начальник бюро комплектації відділу матеріально-технічного постачання та комплектації, тел. 044-239-09-71, </w:t>
            </w:r>
            <w:r>
              <w:rPr>
                <w:i/>
                <w:shd w:val="clear" w:color="auto" w:fill="FFFFFF"/>
                <w:lang w:val="en-US"/>
              </w:rPr>
              <w:t>e</w:t>
            </w:r>
            <w:r w:rsidRPr="00021B11">
              <w:rPr>
                <w:i/>
                <w:shd w:val="clear" w:color="auto" w:fill="FFFFFF"/>
                <w:lang w:val="ru-RU"/>
              </w:rPr>
              <w:t>-</w:t>
            </w:r>
            <w:r>
              <w:rPr>
                <w:i/>
                <w:shd w:val="clear" w:color="auto" w:fill="FFFFFF"/>
                <w:lang w:val="en-US"/>
              </w:rPr>
              <w:t>mail</w:t>
            </w:r>
            <w:r w:rsidRPr="00021B11">
              <w:rPr>
                <w:i/>
                <w:shd w:val="clear" w:color="auto" w:fill="FFFFFF"/>
                <w:lang w:val="ru-RU"/>
              </w:rPr>
              <w:t>:</w:t>
            </w:r>
            <w:r>
              <w:rPr>
                <w:i/>
                <w:shd w:val="clear" w:color="auto" w:fill="FFFFFF"/>
                <w:lang w:val="en-US"/>
              </w:rPr>
              <w:t>tender</w:t>
            </w:r>
            <w:r w:rsidRPr="00021B11">
              <w:rPr>
                <w:i/>
                <w:shd w:val="clear" w:color="auto" w:fill="FFFFFF"/>
                <w:lang w:val="ru-RU"/>
              </w:rPr>
              <w:t>_</w:t>
            </w:r>
            <w:r>
              <w:rPr>
                <w:i/>
                <w:shd w:val="clear" w:color="auto" w:fill="FFFFFF"/>
                <w:lang w:val="en-US"/>
              </w:rPr>
              <w:t>vizar</w:t>
            </w:r>
            <w:r w:rsidRPr="00021B11">
              <w:rPr>
                <w:i/>
                <w:shd w:val="clear" w:color="auto" w:fill="FFFFFF"/>
                <w:lang w:val="ru-RU"/>
              </w:rPr>
              <w:t>@</w:t>
            </w:r>
            <w:r>
              <w:rPr>
                <w:i/>
                <w:shd w:val="clear" w:color="auto" w:fill="FFFFFF"/>
                <w:lang w:val="en-US"/>
              </w:rPr>
              <w:t>ukr</w:t>
            </w:r>
            <w:r w:rsidRPr="00021B11">
              <w:rPr>
                <w:i/>
                <w:shd w:val="clear" w:color="auto" w:fill="FFFFFF"/>
                <w:lang w:val="ru-RU"/>
              </w:rPr>
              <w:t>.</w:t>
            </w:r>
            <w:r>
              <w:rPr>
                <w:i/>
                <w:shd w:val="clear" w:color="auto" w:fill="FFFFFF"/>
                <w:lang w:val="en-US"/>
              </w:rPr>
              <w:t>net</w:t>
            </w:r>
          </w:p>
          <w:p w:rsidR="00EF4D2F" w:rsidRPr="00F047D4" w:rsidRDefault="00EF4D2F" w:rsidP="00EF4D2F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</w:p>
          <w:p w:rsidR="00EF4D2F" w:rsidRPr="00F047D4" w:rsidRDefault="00EF4D2F" w:rsidP="00EF4D2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47D4">
              <w:rPr>
                <w:sz w:val="22"/>
                <w:szCs w:val="22"/>
              </w:rPr>
              <w:t xml:space="preserve">Відповідальний за надання роз’яснень щодо предмету закупівлі: </w:t>
            </w:r>
          </w:p>
          <w:p w:rsidR="00EF4D2F" w:rsidRDefault="00EF4D2F" w:rsidP="00EF4D2F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3D15B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Полякова Ірина Володимирівна начальник відділу АГВ</w:t>
            </w:r>
          </w:p>
          <w:p w:rsidR="001273E5" w:rsidRPr="00121E1F" w:rsidRDefault="00EF4D2F" w:rsidP="00EF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4D2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</w:t>
            </w:r>
            <w:r w:rsidRPr="00654F0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(067) 850-97-56 </w:t>
            </w:r>
            <w:r w:rsidRPr="003D15BF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654F0F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3D15BF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r w:rsidRPr="00654F0F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Pr="003D15BF">
              <w:rPr>
                <w:rFonts w:ascii="Times New Roman" w:eastAsia="Times New Roman" w:hAnsi="Times New Roman" w:cs="Times New Roman"/>
                <w:szCs w:val="24"/>
              </w:rPr>
              <w:t>vizaragv</w:t>
            </w:r>
            <w:r w:rsidRPr="00654F0F">
              <w:rPr>
                <w:rFonts w:ascii="Times New Roman" w:eastAsia="Times New Roman" w:hAnsi="Times New Roman" w:cs="Times New Roman"/>
                <w:szCs w:val="24"/>
              </w:rPr>
              <w:t>@</w:t>
            </w:r>
            <w:r w:rsidRPr="003D15BF">
              <w:rPr>
                <w:rFonts w:ascii="Times New Roman" w:eastAsia="Times New Roman" w:hAnsi="Times New Roman" w:cs="Times New Roman"/>
                <w:szCs w:val="24"/>
              </w:rPr>
              <w:t>ukr</w:t>
            </w:r>
            <w:r w:rsidRPr="00654F0F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3D15BF">
              <w:rPr>
                <w:rFonts w:ascii="Times New Roman" w:eastAsia="Times New Roman" w:hAnsi="Times New Roman" w:cs="Times New Roman"/>
                <w:szCs w:val="24"/>
              </w:rPr>
              <w:t>net</w:t>
            </w:r>
          </w:p>
        </w:tc>
      </w:tr>
      <w:tr w:rsidR="0073635C" w:rsidRPr="002D28C2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E479B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2 Інформація про 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предмет продажу </w:t>
            </w: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майн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а</w:t>
            </w:r>
          </w:p>
        </w:tc>
      </w:tr>
      <w:tr w:rsidR="004C0F05" w:rsidRPr="00EF4D2F" w:rsidTr="00365D84">
        <w:trPr>
          <w:trHeight w:val="522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4C0F05" w:rsidRDefault="004C0F05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  <w:p w:rsidR="004C0F05" w:rsidRPr="00447DFD" w:rsidRDefault="004C0F05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4C0F05" w:rsidRPr="00C81A6F" w:rsidRDefault="004C0F05" w:rsidP="002D28C2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Стружка </w:t>
            </w:r>
            <w:r w:rsidR="002D28C2">
              <w:rPr>
                <w:rFonts w:ascii="Times New Roman" w:hAnsi="Times New Roman" w:cs="Times New Roman"/>
                <w:b/>
                <w:color w:val="auto"/>
                <w:lang w:val="uk-UA"/>
              </w:rPr>
              <w:t>алюмінієва Вид 21</w:t>
            </w:r>
          </w:p>
        </w:tc>
      </w:tr>
      <w:tr w:rsidR="004C0F05" w:rsidRPr="00FD108A" w:rsidTr="00365D84">
        <w:trPr>
          <w:trHeight w:val="522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4C0F05" w:rsidRPr="003F721C" w:rsidRDefault="003F721C" w:rsidP="002A7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F721C">
              <w:rPr>
                <w:rFonts w:ascii="Times New Roman" w:hAnsi="Times New Roman"/>
                <w:sz w:val="24"/>
                <w:szCs w:val="24"/>
                <w:lang w:val="ru-RU"/>
              </w:rPr>
              <w:t>Додаток 3</w:t>
            </w:r>
          </w:p>
        </w:tc>
      </w:tr>
      <w:tr w:rsidR="004C0F05" w:rsidRPr="002D28C2" w:rsidTr="00365D84">
        <w:trPr>
          <w:trHeight w:val="522"/>
          <w:jc w:val="center"/>
        </w:trPr>
        <w:tc>
          <w:tcPr>
            <w:tcW w:w="578" w:type="dxa"/>
          </w:tcPr>
          <w:p w:rsidR="004C0F05" w:rsidRPr="004819F1" w:rsidRDefault="004C0F05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4C0F05" w:rsidRPr="00EF4D2F" w:rsidRDefault="004C0F05" w:rsidP="004C0F0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Київська область, </w:t>
            </w:r>
          </w:p>
          <w:p w:rsidR="004C0F05" w:rsidRPr="00EF4D2F" w:rsidRDefault="004C0F05" w:rsidP="004C0F0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Києво-Святошинський район,</w:t>
            </w:r>
          </w:p>
          <w:p w:rsidR="004C0F05" w:rsidRDefault="004C0F05" w:rsidP="004C0F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Вишневе, вул. Ломоносова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0F05" w:rsidRPr="004C0F05" w:rsidRDefault="004C0F05" w:rsidP="004C0F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роботи- понеділок, вівторок, середа, четвер, п’ятниця -8:00-16:40 год.</w:t>
            </w:r>
          </w:p>
        </w:tc>
      </w:tr>
      <w:tr w:rsidR="004C0F05" w:rsidRPr="001273E5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4C0F05" w:rsidRPr="006E479B" w:rsidRDefault="004C0F05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4C0F05" w:rsidRPr="003F721C" w:rsidTr="00365D84">
        <w:trPr>
          <w:trHeight w:val="578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4C0F05" w:rsidRDefault="004C0F0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4C0F05" w:rsidRPr="003F721C" w:rsidRDefault="003F721C" w:rsidP="004C0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22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5A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.2020р.</w:t>
            </w:r>
          </w:p>
        </w:tc>
      </w:tr>
      <w:tr w:rsidR="004C0F05" w:rsidRPr="002D28C2" w:rsidTr="005A12D1">
        <w:trPr>
          <w:trHeight w:val="932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4C0F05" w:rsidRPr="00824569" w:rsidRDefault="004C0F0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3F721C" w:rsidRPr="003F721C" w:rsidRDefault="003F721C" w:rsidP="005D2F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21.02.2020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до </w:t>
            </w:r>
            <w:r w:rsidR="005A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3F7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.03.2020р.</w:t>
            </w:r>
          </w:p>
          <w:p w:rsidR="004C0F05" w:rsidRPr="00C15FBD" w:rsidRDefault="003F721C" w:rsidP="005D2F6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F721C">
              <w:rPr>
                <w:lang w:val="ru-RU"/>
              </w:rPr>
              <w:t xml:space="preserve"> </w:t>
            </w:r>
            <w:r w:rsidR="004C0F05"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Визначається з урахуванням вимог Регламенту ЕТС</w:t>
            </w:r>
          </w:p>
        </w:tc>
      </w:tr>
      <w:tr w:rsidR="004C0F05" w:rsidRPr="002D28C2" w:rsidTr="00365D84">
        <w:trPr>
          <w:trHeight w:val="578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4C0F05" w:rsidRDefault="004C0F05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3F721C" w:rsidRDefault="005A12D1" w:rsidP="003F72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110000,00 грн без ПДВ за 11</w:t>
            </w:r>
            <w:r w:rsidR="003F721C" w:rsidRPr="009A5658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тон.</w:t>
            </w:r>
          </w:p>
          <w:p w:rsidR="004C0F05" w:rsidRPr="00353E88" w:rsidRDefault="004C0F05" w:rsidP="005C07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C0F05" w:rsidRPr="008507BC" w:rsidTr="00365D84">
        <w:trPr>
          <w:trHeight w:val="578"/>
          <w:jc w:val="center"/>
        </w:trPr>
        <w:tc>
          <w:tcPr>
            <w:tcW w:w="578" w:type="dxa"/>
          </w:tcPr>
          <w:p w:rsidR="004C0F05" w:rsidRPr="00447DFD" w:rsidRDefault="004C0F05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4C0F05" w:rsidRPr="009C5A49" w:rsidRDefault="004C0F05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9663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4C0F05" w:rsidRPr="008507BC" w:rsidRDefault="008507BC" w:rsidP="000778D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07B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1% -100</w:t>
            </w:r>
            <w:r w:rsidRPr="008507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C0F05" w:rsidRPr="008507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грн., без ПДВ</w:t>
            </w:r>
            <w:r w:rsidR="004C0F05" w:rsidRPr="008507BC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:rsidR="004C0F05" w:rsidRPr="00A12DC0" w:rsidRDefault="004C0F05" w:rsidP="000778DE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4C0F05" w:rsidRPr="002D28C2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4C0F05" w:rsidRPr="00007B6A" w:rsidRDefault="004C0F05" w:rsidP="005C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4Допуск Учасників для участі в електронному аукціоні</w:t>
            </w:r>
          </w:p>
        </w:tc>
      </w:tr>
      <w:tr w:rsidR="004C0F05" w:rsidRPr="002D28C2" w:rsidTr="00365D84">
        <w:trPr>
          <w:trHeight w:val="572"/>
          <w:jc w:val="center"/>
        </w:trPr>
        <w:tc>
          <w:tcPr>
            <w:tcW w:w="578" w:type="dxa"/>
          </w:tcPr>
          <w:p w:rsidR="004C0F05" w:rsidRPr="00447DFD" w:rsidRDefault="004C0F05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4.1</w:t>
            </w:r>
          </w:p>
        </w:tc>
        <w:tc>
          <w:tcPr>
            <w:tcW w:w="2863" w:type="dxa"/>
          </w:tcPr>
          <w:p w:rsidR="004C0F05" w:rsidRDefault="004C0F05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4C0F05" w:rsidRPr="00300893" w:rsidRDefault="004C0F05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Учасникам необхідно: </w:t>
            </w:r>
          </w:p>
          <w:p w:rsidR="004C0F05" w:rsidRPr="00300893" w:rsidRDefault="004C0F05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-подати заяву про участь в електронному аукціоні;</w:t>
            </w:r>
          </w:p>
          <w:p w:rsidR="004C0F05" w:rsidRPr="00E82598" w:rsidRDefault="004C0F05" w:rsidP="00E82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сплатили реєстраційний та гарантійний внески, у розмірах визначених</w:t>
            </w:r>
            <w:r w:rsidRPr="00E82598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4C0F05" w:rsidRPr="002D28C2" w:rsidTr="008A2D90">
        <w:trPr>
          <w:trHeight w:val="7408"/>
          <w:jc w:val="center"/>
        </w:trPr>
        <w:tc>
          <w:tcPr>
            <w:tcW w:w="578" w:type="dxa"/>
          </w:tcPr>
          <w:p w:rsidR="004C0F05" w:rsidRPr="00F772C2" w:rsidRDefault="004C0F05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4C0F05" w:rsidRPr="00F772C2" w:rsidRDefault="004C0F05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Pr="00F772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4C0F05" w:rsidRPr="00F772C2" w:rsidRDefault="004C0F05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</w:p>
          <w:p w:rsidR="004C0F05" w:rsidRPr="00F772C2" w:rsidRDefault="004C0F05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4C0F05" w:rsidRPr="00F772C2" w:rsidRDefault="004C0F05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F772C2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4C0F05" w:rsidRPr="00F772C2" w:rsidRDefault="004C0F05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F772C2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4C0F05" w:rsidRPr="00F772C2" w:rsidRDefault="004C0F05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F772C2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4C0F05" w:rsidRPr="00F772C2" w:rsidRDefault="004C0F05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F772C2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4C0F05" w:rsidRPr="00F772C2" w:rsidRDefault="004C0F05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F772C2">
              <w:rPr>
                <w:color w:val="000000"/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4C0F05" w:rsidRPr="007F568B" w:rsidRDefault="004C0F05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4013F3">
              <w:rPr>
                <w:color w:val="000000"/>
                <w:lang w:val="ru-RU"/>
              </w:rPr>
              <w:t xml:space="preserve">- </w:t>
            </w:r>
            <w:r w:rsidRPr="00F772C2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4C0F05" w:rsidRPr="002D28C2" w:rsidTr="007F568B">
        <w:trPr>
          <w:trHeight w:val="864"/>
          <w:jc w:val="center"/>
        </w:trPr>
        <w:tc>
          <w:tcPr>
            <w:tcW w:w="578" w:type="dxa"/>
          </w:tcPr>
          <w:p w:rsidR="004C0F05" w:rsidRDefault="004C0F05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4C0F05" w:rsidRPr="00447DFD" w:rsidRDefault="004C0F05" w:rsidP="00E35E3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20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0904FC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4C0F05" w:rsidRPr="008F2CF3" w:rsidRDefault="004C0F05" w:rsidP="001437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F3">
              <w:rPr>
                <w:rFonts w:ascii="Times New Roman" w:hAnsi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:rsidR="004C0F05" w:rsidRDefault="004C0F05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F3">
              <w:rPr>
                <w:rFonts w:ascii="Times New Roman" w:hAnsi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0F05" w:rsidRPr="00654D91" w:rsidRDefault="004C0F05" w:rsidP="008507B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4C0F05" w:rsidRPr="00EF4D2F" w:rsidTr="005461FC">
        <w:trPr>
          <w:trHeight w:val="906"/>
          <w:jc w:val="center"/>
        </w:trPr>
        <w:tc>
          <w:tcPr>
            <w:tcW w:w="578" w:type="dxa"/>
          </w:tcPr>
          <w:p w:rsidR="004C0F05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4C0F05" w:rsidRPr="00447DFD" w:rsidRDefault="004C0F05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додаткові умови або перелік документів, які мають надаватися Учасниками</w:t>
            </w:r>
          </w:p>
        </w:tc>
        <w:tc>
          <w:tcPr>
            <w:tcW w:w="6156" w:type="dxa"/>
          </w:tcPr>
          <w:p w:rsidR="004C0F05" w:rsidRPr="009F319D" w:rsidRDefault="009F319D" w:rsidP="00027D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319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Додаток 1</w:t>
            </w:r>
          </w:p>
          <w:p w:rsidR="004C0F05" w:rsidRDefault="004C0F05" w:rsidP="0051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val="uk-UA"/>
              </w:rPr>
            </w:pPr>
          </w:p>
          <w:p w:rsidR="004C0F05" w:rsidRPr="00D927FF" w:rsidRDefault="004C0F05" w:rsidP="00516F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4C0F05" w:rsidRPr="002D28C2" w:rsidTr="007F568B">
        <w:trPr>
          <w:trHeight w:val="864"/>
          <w:jc w:val="center"/>
        </w:trPr>
        <w:tc>
          <w:tcPr>
            <w:tcW w:w="578" w:type="dxa"/>
          </w:tcPr>
          <w:p w:rsidR="004C0F05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C0F05" w:rsidRPr="00A04075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4C0F05" w:rsidRPr="00D823E9" w:rsidRDefault="004C0F05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5 Умови, щодо продажу майна</w:t>
            </w:r>
          </w:p>
        </w:tc>
      </w:tr>
      <w:tr w:rsidR="004C0F05" w:rsidRPr="00EF4D2F" w:rsidTr="00365D84">
        <w:trPr>
          <w:trHeight w:val="522"/>
          <w:jc w:val="center"/>
        </w:trPr>
        <w:tc>
          <w:tcPr>
            <w:tcW w:w="578" w:type="dxa"/>
          </w:tcPr>
          <w:p w:rsidR="004C0F05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</w:tcPr>
          <w:p w:rsidR="004C0F05" w:rsidRDefault="004C0F05" w:rsidP="003F4B5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  <w:r w:rsidR="003F4B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56" w:type="dxa"/>
          </w:tcPr>
          <w:p w:rsidR="004C0F05" w:rsidRPr="003F4B58" w:rsidRDefault="003F4B58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F4B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4 </w:t>
            </w:r>
          </w:p>
        </w:tc>
      </w:tr>
      <w:tr w:rsidR="004C0F05" w:rsidRPr="002D28C2" w:rsidTr="00BF467B">
        <w:trPr>
          <w:trHeight w:val="852"/>
          <w:jc w:val="center"/>
        </w:trPr>
        <w:tc>
          <w:tcPr>
            <w:tcW w:w="578" w:type="dxa"/>
          </w:tcPr>
          <w:p w:rsidR="004C0F05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019" w:type="dxa"/>
            <w:gridSpan w:val="2"/>
          </w:tcPr>
          <w:p w:rsidR="004C0F05" w:rsidRPr="00C60A5B" w:rsidRDefault="004C0F05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C0F05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4C0F05" w:rsidRPr="00CC0731" w:rsidRDefault="004C0F05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731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4C0F05" w:rsidRPr="00EF4D2F" w:rsidTr="00CF4C65">
        <w:trPr>
          <w:trHeight w:val="462"/>
          <w:jc w:val="center"/>
        </w:trPr>
        <w:tc>
          <w:tcPr>
            <w:tcW w:w="578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4C0F05" w:rsidRPr="000F6B0C" w:rsidRDefault="00C321C4" w:rsidP="007F44F0">
            <w:pPr>
              <w:widowControl w:val="0"/>
              <w:spacing w:after="0" w:line="240" w:lineRule="auto"/>
              <w:ind w:left="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B0C">
              <w:rPr>
                <w:rFonts w:ascii="Times New Roman" w:hAnsi="Times New Roman"/>
                <w:sz w:val="24"/>
                <w:szCs w:val="24"/>
                <w:lang w:val="uk-UA"/>
              </w:rPr>
              <w:t>Додаток 6</w:t>
            </w:r>
          </w:p>
        </w:tc>
      </w:tr>
      <w:tr w:rsidR="004C0F05" w:rsidRPr="001273E5" w:rsidTr="00365D84">
        <w:trPr>
          <w:trHeight w:val="522"/>
          <w:jc w:val="center"/>
        </w:trPr>
        <w:tc>
          <w:tcPr>
            <w:tcW w:w="578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4C0F05" w:rsidRDefault="004C0F05" w:rsidP="005F2884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F2884"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 w:eastAsia="uk-UA"/>
              </w:rPr>
              <w:t>[</w:t>
            </w:r>
            <w:r w:rsidRPr="005F2884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  <w:t xml:space="preserve">зазначаються </w:t>
            </w:r>
            <w:r w:rsidRPr="000C5340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  <w:t xml:space="preserve">умови </w:t>
            </w:r>
            <w:r w:rsidRPr="000C5340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дискваліфікації переможця електронного аукціону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в т.ч.:</w:t>
            </w:r>
          </w:p>
          <w:p w:rsidR="004C0F05" w:rsidRPr="00656D97" w:rsidRDefault="004C0F05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н</w:t>
            </w:r>
            <w:r w:rsidRPr="00656D97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Pr="00656D97"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  <w:t>]</w:t>
            </w:r>
            <w:r w:rsidRPr="00656D97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;</w:t>
            </w:r>
          </w:p>
          <w:p w:rsidR="004C0F05" w:rsidRPr="00656D97" w:rsidRDefault="004C0F05" w:rsidP="00656D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highlight w:val="yellow"/>
                <w:lang w:val="uk-UA"/>
              </w:rPr>
            </w:pPr>
            <w:r w:rsidRPr="00656D97">
              <w:rPr>
                <w:color w:val="000000"/>
                <w:highlight w:val="yellow"/>
                <w:lang w:val="ru-RU"/>
              </w:rPr>
              <w:t xml:space="preserve">- </w:t>
            </w:r>
            <w:r w:rsidRPr="00656D97">
              <w:rPr>
                <w:i/>
                <w:color w:val="000000"/>
                <w:highlight w:val="yellow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4C0F05" w:rsidRPr="00DB336A" w:rsidRDefault="004C0F05" w:rsidP="00656D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</w:rPr>
            </w:pPr>
            <w:r w:rsidRPr="00656D97">
              <w:rPr>
                <w:i/>
                <w:color w:val="000000"/>
                <w:highlight w:val="yellow"/>
                <w:lang w:val="uk-UA"/>
              </w:rPr>
              <w:t>- Інші умови</w:t>
            </w:r>
            <w:r w:rsidRPr="00DB336A">
              <w:rPr>
                <w:i/>
                <w:color w:val="000000"/>
                <w:highlight w:val="yellow"/>
                <w:lang w:val="uk-UA"/>
              </w:rPr>
              <w:t>.</w:t>
            </w:r>
            <w:r w:rsidRPr="00DB336A">
              <w:rPr>
                <w:i/>
                <w:color w:val="000000"/>
                <w:highlight w:val="yellow"/>
              </w:rPr>
              <w:t>]</w:t>
            </w:r>
          </w:p>
        </w:tc>
      </w:tr>
      <w:tr w:rsidR="004C0F05" w:rsidRPr="002D28C2" w:rsidTr="00365D84">
        <w:trPr>
          <w:trHeight w:val="522"/>
          <w:jc w:val="center"/>
        </w:trPr>
        <w:tc>
          <w:tcPr>
            <w:tcW w:w="578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4C0F05" w:rsidRPr="0087123F" w:rsidRDefault="004C0F05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4C0F05" w:rsidRPr="00BA134E" w:rsidRDefault="004C0F05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4C0F05" w:rsidRPr="00BA134E" w:rsidRDefault="004C0F05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4C0F05" w:rsidRPr="00447DFD" w:rsidRDefault="004C0F05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4C0F05" w:rsidRPr="002D28C2" w:rsidTr="00E204EC">
        <w:trPr>
          <w:trHeight w:val="522"/>
          <w:jc w:val="center"/>
        </w:trPr>
        <w:tc>
          <w:tcPr>
            <w:tcW w:w="578" w:type="dxa"/>
          </w:tcPr>
          <w:p w:rsidR="004C0F05" w:rsidRPr="00447DFD" w:rsidRDefault="004C0F05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4C0F05" w:rsidRPr="007F44F0" w:rsidRDefault="004C0F05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p w:rsidR="003F4B58" w:rsidRDefault="003F4B58" w:rsidP="00FE503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1C4" w:rsidRDefault="00C321C4" w:rsidP="00FE503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19D" w:rsidRPr="000C3E26" w:rsidRDefault="009F319D" w:rsidP="009F319D">
      <w:pPr>
        <w:spacing w:after="0" w:line="240" w:lineRule="auto"/>
        <w:ind w:firstLine="6804"/>
        <w:rPr>
          <w:rFonts w:ascii="Times New Roman" w:hAnsi="Times New Roman" w:cs="Times New Roman"/>
          <w:b/>
          <w:bCs/>
          <w:lang w:val="uk-UA"/>
        </w:rPr>
      </w:pPr>
      <w:r w:rsidRPr="000C3E26">
        <w:rPr>
          <w:rFonts w:ascii="Times New Roman" w:hAnsi="Times New Roman" w:cs="Times New Roman"/>
          <w:b/>
          <w:bCs/>
          <w:lang w:val="uk-UA"/>
        </w:rPr>
        <w:t>Додаток № 1</w:t>
      </w:r>
    </w:p>
    <w:p w:rsidR="009F319D" w:rsidRPr="000C3E26" w:rsidRDefault="009F319D" w:rsidP="009F319D">
      <w:pPr>
        <w:spacing w:after="0" w:line="240" w:lineRule="auto"/>
        <w:ind w:firstLine="6804"/>
        <w:rPr>
          <w:rFonts w:ascii="Times New Roman" w:hAnsi="Times New Roman" w:cs="Times New Roman"/>
          <w:b/>
          <w:bCs/>
          <w:lang w:val="uk-UA"/>
        </w:rPr>
      </w:pPr>
      <w:r w:rsidRPr="000C3E26">
        <w:rPr>
          <w:rFonts w:ascii="Times New Roman" w:hAnsi="Times New Roman" w:cs="Times New Roman"/>
          <w:b/>
          <w:bCs/>
          <w:lang w:val="uk-UA"/>
        </w:rPr>
        <w:t xml:space="preserve">Конкурсної документації </w:t>
      </w:r>
    </w:p>
    <w:p w:rsidR="009F319D" w:rsidRDefault="009F319D" w:rsidP="009F319D">
      <w:pPr>
        <w:spacing w:after="0" w:line="240" w:lineRule="auto"/>
        <w:ind w:firstLine="6804"/>
        <w:rPr>
          <w:rFonts w:ascii="Times New Roman" w:hAnsi="Times New Roman" w:cs="Times New Roman"/>
          <w:b/>
          <w:bCs/>
          <w:lang w:val="uk-UA"/>
        </w:rPr>
      </w:pPr>
    </w:p>
    <w:p w:rsidR="009F319D" w:rsidRDefault="009F319D" w:rsidP="009F319D">
      <w:pPr>
        <w:spacing w:after="0" w:line="240" w:lineRule="auto"/>
        <w:ind w:firstLine="6804"/>
        <w:rPr>
          <w:rFonts w:ascii="Times New Roman" w:hAnsi="Times New Roman" w:cs="Times New Roman"/>
          <w:b/>
          <w:bCs/>
          <w:lang w:val="uk-UA"/>
        </w:rPr>
      </w:pPr>
    </w:p>
    <w:p w:rsidR="009F319D" w:rsidRPr="000C3E26" w:rsidRDefault="009F319D" w:rsidP="009F319D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F319D" w:rsidRPr="000C3E26" w:rsidRDefault="009F319D" w:rsidP="009F319D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0C3E26">
        <w:rPr>
          <w:b/>
          <w:sz w:val="22"/>
          <w:szCs w:val="22"/>
        </w:rPr>
        <w:t>Повний перелік документів що вимагається згідно з конкурсною документацією у складі пропозиції:</w:t>
      </w:r>
    </w:p>
    <w:p w:rsidR="009F319D" w:rsidRPr="000C3E26" w:rsidRDefault="009F319D" w:rsidP="009F319D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F319D" w:rsidRPr="009E3115" w:rsidRDefault="009F319D" w:rsidP="009F319D">
      <w:pPr>
        <w:pStyle w:val="a7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F319D" w:rsidRPr="009E3115" w:rsidRDefault="009F319D" w:rsidP="009F319D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>На підтвердження кваліфікаційних вимог надається інформація, яка вимагається у Додатку 2, а саме:</w:t>
      </w:r>
    </w:p>
    <w:p w:rsidR="009F319D" w:rsidRPr="009E3115" w:rsidRDefault="009F319D" w:rsidP="009F319D">
      <w:pPr>
        <w:pStyle w:val="a7"/>
        <w:spacing w:before="0" w:beforeAutospacing="0" w:after="0" w:afterAutospacing="0"/>
        <w:ind w:left="720" w:firstLine="720"/>
        <w:jc w:val="both"/>
        <w:rPr>
          <w:i/>
          <w:sz w:val="22"/>
          <w:szCs w:val="22"/>
        </w:rPr>
      </w:pPr>
      <w:r w:rsidRPr="009E3115">
        <w:rPr>
          <w:sz w:val="22"/>
          <w:szCs w:val="22"/>
          <w:lang w:eastAsia="ar-SA"/>
        </w:rPr>
        <w:t>Ліцензія на заготівлю, переробку металобрухту кольорових та чорних металів. Свідоцтво про повірку  вагів відповідними службами (Укрметстанд</w:t>
      </w:r>
      <w:r>
        <w:rPr>
          <w:sz w:val="22"/>
          <w:szCs w:val="22"/>
          <w:lang w:eastAsia="ar-SA"/>
        </w:rPr>
        <w:t>арт, Київоблстандар метрологія).</w:t>
      </w:r>
    </w:p>
    <w:p w:rsidR="009F319D" w:rsidRPr="009E3115" w:rsidRDefault="009F319D" w:rsidP="009F319D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9E3115">
        <w:rPr>
          <w:sz w:val="22"/>
          <w:szCs w:val="22"/>
        </w:rPr>
        <w:t>На підтвердження технічних вимог надаються додаткові документи визначені  Додатком 3, а саме:</w:t>
      </w:r>
    </w:p>
    <w:p w:rsidR="009F319D" w:rsidRPr="009E3115" w:rsidRDefault="009F319D" w:rsidP="009F319D">
      <w:pPr>
        <w:pStyle w:val="a7"/>
        <w:numPr>
          <w:ilvl w:val="0"/>
          <w:numId w:val="11"/>
        </w:numPr>
        <w:spacing w:before="0" w:beforeAutospacing="0" w:after="0" w:afterAutospacing="0"/>
        <w:ind w:left="156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>Лист – згода з технічними вимогами, що у Додатку № 3. Форма листа – згоди наведена у додатку № 7.</w:t>
      </w:r>
    </w:p>
    <w:p w:rsidR="009F319D" w:rsidRPr="009E3115" w:rsidRDefault="009F319D" w:rsidP="009F319D">
      <w:pPr>
        <w:pStyle w:val="a7"/>
        <w:numPr>
          <w:ilvl w:val="0"/>
          <w:numId w:val="11"/>
        </w:numPr>
        <w:spacing w:before="0" w:beforeAutospacing="0" w:after="0" w:afterAutospacing="0"/>
        <w:ind w:left="156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>Додаткові документи, що підтверджують відповідність технічним вимогам визначеним Додатком № 3.</w:t>
      </w:r>
    </w:p>
    <w:p w:rsidR="009F319D" w:rsidRPr="009E3115" w:rsidRDefault="009F319D" w:rsidP="009F319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9F319D" w:rsidRPr="009E3115" w:rsidRDefault="009F319D" w:rsidP="009F319D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 xml:space="preserve">Конкурсно-цінова пропозиція згідно Додатку </w:t>
      </w:r>
      <w:r>
        <w:rPr>
          <w:sz w:val="22"/>
          <w:szCs w:val="22"/>
        </w:rPr>
        <w:t xml:space="preserve">№ </w:t>
      </w:r>
      <w:r w:rsidRPr="009E3115">
        <w:rPr>
          <w:sz w:val="22"/>
          <w:szCs w:val="22"/>
        </w:rPr>
        <w:t>5.</w:t>
      </w:r>
    </w:p>
    <w:p w:rsidR="009F319D" w:rsidRPr="009E3115" w:rsidRDefault="009F319D" w:rsidP="009F319D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>Лист-згода з проектом дого</w:t>
      </w:r>
      <w:r>
        <w:rPr>
          <w:sz w:val="22"/>
          <w:szCs w:val="22"/>
        </w:rPr>
        <w:t>вору, що наведений у Додатку № 4</w:t>
      </w:r>
      <w:r w:rsidRPr="009E3115">
        <w:rPr>
          <w:sz w:val="22"/>
          <w:szCs w:val="22"/>
        </w:rPr>
        <w:t>. Форма листа-згоди наведена у Додатку № 6</w:t>
      </w:r>
    </w:p>
    <w:p w:rsidR="009F319D" w:rsidRPr="009E3115" w:rsidRDefault="009F319D" w:rsidP="009F319D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>Документ, що підтверджує повноваження особи або представника учасника процедури закупівлі щодо підпису конкурсної документації:</w:t>
      </w:r>
    </w:p>
    <w:p w:rsidR="009F319D" w:rsidRPr="009E3115" w:rsidRDefault="009F319D" w:rsidP="009F319D">
      <w:pPr>
        <w:pStyle w:val="a7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E3115">
        <w:rPr>
          <w:sz w:val="22"/>
          <w:szCs w:val="22"/>
        </w:rPr>
        <w:t xml:space="preserve"> 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документів. </w:t>
      </w:r>
      <w:r w:rsidRPr="009E3115">
        <w:rPr>
          <w:i/>
          <w:sz w:val="22"/>
          <w:szCs w:val="22"/>
        </w:rPr>
        <w:t>Для фізичної особи – підприємця, яка власноруч підписує конкурсну пропозицію (документи конкурсної пропозиції) від свого імені, подання документально підтвердження таких повноважень не вимагається.</w:t>
      </w:r>
    </w:p>
    <w:p w:rsidR="009F319D" w:rsidRPr="009E3115" w:rsidRDefault="009F319D" w:rsidP="009F319D">
      <w:pPr>
        <w:jc w:val="both"/>
        <w:rPr>
          <w:rFonts w:ascii="Times New Roman" w:hAnsi="Times New Roman" w:cs="Times New Roman"/>
          <w:lang w:val="uk-UA"/>
        </w:rPr>
      </w:pPr>
    </w:p>
    <w:p w:rsidR="009F319D" w:rsidRPr="000C3E26" w:rsidRDefault="009F319D" w:rsidP="009F319D">
      <w:pPr>
        <w:jc w:val="both"/>
        <w:rPr>
          <w:rFonts w:ascii="Times New Roman" w:hAnsi="Times New Roman" w:cs="Times New Roman"/>
          <w:lang w:val="uk-UA"/>
        </w:rPr>
      </w:pPr>
    </w:p>
    <w:p w:rsidR="009F319D" w:rsidRPr="000C3E26" w:rsidRDefault="009F319D" w:rsidP="009F319D">
      <w:pPr>
        <w:spacing w:line="240" w:lineRule="auto"/>
        <w:ind w:firstLine="348"/>
        <w:jc w:val="both"/>
        <w:rPr>
          <w:rFonts w:ascii="Times New Roman" w:hAnsi="Times New Roman"/>
          <w:b/>
          <w:color w:val="FF0000"/>
          <w:lang w:val="uk-UA"/>
        </w:rPr>
      </w:pPr>
      <w:r w:rsidRPr="000C3E26">
        <w:rPr>
          <w:rFonts w:ascii="Times New Roman" w:hAnsi="Times New Roman"/>
          <w:b/>
          <w:color w:val="FF0000"/>
          <w:lang w:val="uk-UA"/>
        </w:rPr>
        <w:t>УВАГА! Не відкладайте подання документів на останню мить, збій з боку інтернет-провайдера або майданчика можуть створити складності і Ви можете не встигнути подати пропозицію.</w:t>
      </w:r>
    </w:p>
    <w:p w:rsidR="009F319D" w:rsidRDefault="009F319D" w:rsidP="009F319D">
      <w:pPr>
        <w:rPr>
          <w:rFonts w:ascii="Times New Roman" w:hAnsi="Times New Roman" w:cs="Times New Roman"/>
          <w:lang w:val="uk-UA"/>
        </w:rPr>
      </w:pPr>
    </w:p>
    <w:p w:rsidR="009F319D" w:rsidRDefault="009F319D" w:rsidP="009F319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F4B58" w:rsidRPr="004E5D90" w:rsidRDefault="003F4B58" w:rsidP="003F4B58">
      <w:pPr>
        <w:spacing w:after="0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E5D9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2</w:t>
      </w: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Конкурсної документації</w:t>
      </w:r>
    </w:p>
    <w:p w:rsidR="003F4B58" w:rsidRPr="004E5D90" w:rsidRDefault="003F4B58" w:rsidP="003F4B58">
      <w:pPr>
        <w:spacing w:after="0" w:line="240" w:lineRule="auto"/>
        <w:ind w:firstLine="6804"/>
        <w:rPr>
          <w:rFonts w:ascii="Times New Roman" w:hAnsi="Times New Roman" w:cs="Times New Roman"/>
          <w:b/>
          <w:bCs/>
          <w:lang w:val="uk-UA"/>
        </w:rPr>
      </w:pPr>
    </w:p>
    <w:p w:rsidR="003F4B58" w:rsidRPr="004E5D90" w:rsidRDefault="003F4B58" w:rsidP="003F4B58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:rsidR="003F4B58" w:rsidRPr="004E5D90" w:rsidRDefault="003F4B58" w:rsidP="003F4B5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F4B58" w:rsidRPr="004E5D90" w:rsidRDefault="003F4B58" w:rsidP="003F4B5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E5D90">
        <w:rPr>
          <w:rFonts w:ascii="Times New Roman" w:hAnsi="Times New Roman" w:cs="Times New Roman"/>
          <w:b/>
          <w:lang w:val="uk-UA"/>
        </w:rPr>
        <w:t>Документальне підтвердження Учасника кваліфікаційним критеріям</w:t>
      </w:r>
    </w:p>
    <w:p w:rsidR="003F4B58" w:rsidRPr="004E5D90" w:rsidRDefault="003F4B58" w:rsidP="003F4B5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94"/>
        <w:gridCol w:w="6095"/>
      </w:tblGrid>
      <w:tr w:rsidR="003F4B58" w:rsidRPr="002D28C2" w:rsidTr="00C22DAD">
        <w:tc>
          <w:tcPr>
            <w:tcW w:w="562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5D90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5D90">
              <w:rPr>
                <w:rFonts w:ascii="Times New Roman" w:hAnsi="Times New Roman" w:cs="Times New Roman"/>
                <w:b/>
                <w:lang w:val="uk-UA"/>
              </w:rPr>
              <w:t>Кваліфікаційні критерії</w:t>
            </w:r>
          </w:p>
        </w:tc>
        <w:tc>
          <w:tcPr>
            <w:tcW w:w="6095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5D90">
              <w:rPr>
                <w:rFonts w:ascii="Times New Roman" w:hAnsi="Times New Roman" w:cs="Times New Roman"/>
                <w:b/>
                <w:lang w:val="uk-UA"/>
              </w:rPr>
              <w:t>Учасник повинен надати, інформацію викладену нижче</w:t>
            </w:r>
          </w:p>
        </w:tc>
      </w:tr>
      <w:tr w:rsidR="003F4B58" w:rsidRPr="002D28C2" w:rsidTr="00C22DAD">
        <w:trPr>
          <w:trHeight w:val="1185"/>
        </w:trPr>
        <w:tc>
          <w:tcPr>
            <w:tcW w:w="562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D0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4B58" w:rsidRPr="00846D06" w:rsidRDefault="003F4B58" w:rsidP="00C22DA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46D06">
              <w:rPr>
                <w:rFonts w:ascii="Times New Roman" w:hAnsi="Times New Roman"/>
                <w:lang w:val="uk-UA"/>
              </w:rPr>
              <w:t>Наявність дозвільних документів на виконання аналогічних видів робіт</w:t>
            </w:r>
          </w:p>
        </w:tc>
        <w:tc>
          <w:tcPr>
            <w:tcW w:w="6095" w:type="dxa"/>
            <w:shd w:val="clear" w:color="auto" w:fill="auto"/>
          </w:tcPr>
          <w:p w:rsidR="003F4B58" w:rsidRDefault="003F4B58" w:rsidP="00C22DAD">
            <w:pPr>
              <w:spacing w:after="0"/>
              <w:rPr>
                <w:rFonts w:ascii="Times New Roman" w:hAnsi="Times New Roman"/>
                <w:lang w:val="uk-UA" w:eastAsia="ar-SA"/>
              </w:rPr>
            </w:pPr>
            <w:r w:rsidRPr="00846D06">
              <w:rPr>
                <w:rFonts w:ascii="Times New Roman" w:hAnsi="Times New Roman"/>
                <w:lang w:val="uk-UA" w:eastAsia="ar-SA"/>
              </w:rPr>
              <w:t>Ліцензія на заготівлю, переробку металобрухту кольорових та чорних металів.</w:t>
            </w:r>
          </w:p>
          <w:p w:rsidR="003F4B58" w:rsidRPr="00846D06" w:rsidRDefault="003F4B58" w:rsidP="00C22DAD">
            <w:pPr>
              <w:spacing w:after="0"/>
              <w:rPr>
                <w:rFonts w:ascii="Times New Roman" w:hAnsi="Times New Roman"/>
                <w:lang w:val="uk-UA" w:eastAsia="ar-SA"/>
              </w:rPr>
            </w:pPr>
            <w:r w:rsidRPr="00846D06">
              <w:rPr>
                <w:rFonts w:ascii="Times New Roman" w:hAnsi="Times New Roman"/>
                <w:lang w:val="uk-UA" w:eastAsia="ar-SA"/>
              </w:rPr>
              <w:t xml:space="preserve"> Свідоцтво про повірку  вагів відповідними службами (Укрметстандарт, Київоблстандар метрологія)</w:t>
            </w:r>
          </w:p>
        </w:tc>
      </w:tr>
      <w:tr w:rsidR="003F4B58" w:rsidRPr="002D28C2" w:rsidTr="00C22DAD">
        <w:trPr>
          <w:trHeight w:val="1545"/>
        </w:trPr>
        <w:tc>
          <w:tcPr>
            <w:tcW w:w="562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D0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Наявність документально підтвердженого досвіду виконання аналогічного договору.</w:t>
            </w:r>
          </w:p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 xml:space="preserve">Для підтвердження наявності досвіду учасником надається лист-відгук принаймні </w:t>
            </w:r>
            <w:r w:rsidRPr="00846D06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846D06">
              <w:rPr>
                <w:rFonts w:ascii="Times New Roman" w:hAnsi="Times New Roman" w:cs="Times New Roman"/>
                <w:lang w:val="uk-UA"/>
              </w:rPr>
              <w:t>-х контрагента(ів),</w:t>
            </w:r>
            <w:r w:rsidRPr="004E5D90">
              <w:rPr>
                <w:rFonts w:ascii="Times New Roman" w:hAnsi="Times New Roman" w:cs="Times New Roman"/>
                <w:lang w:val="uk-UA"/>
              </w:rPr>
              <w:t xml:space="preserve"> щодо позитивного досвіду виконання аналогічного договору </w:t>
            </w:r>
          </w:p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b/>
                <w:lang w:val="uk-UA"/>
              </w:rPr>
              <w:t>або</w:t>
            </w:r>
          </w:p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 xml:space="preserve">копії актів виконаних робіт за аналогічними договорами </w:t>
            </w:r>
          </w:p>
        </w:tc>
      </w:tr>
      <w:tr w:rsidR="003F4B58" w:rsidRPr="002D28C2" w:rsidTr="00C22DAD">
        <w:trPr>
          <w:trHeight w:val="1045"/>
        </w:trPr>
        <w:tc>
          <w:tcPr>
            <w:tcW w:w="562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D0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Наявність обладнання та матеріально-технічної бази</w:t>
            </w:r>
          </w:p>
        </w:tc>
        <w:tc>
          <w:tcPr>
            <w:tcW w:w="6095" w:type="dxa"/>
            <w:shd w:val="clear" w:color="auto" w:fill="auto"/>
          </w:tcPr>
          <w:p w:rsidR="003F4B58" w:rsidRPr="00651FDC" w:rsidRDefault="003F4B58" w:rsidP="00C22DAD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5D90">
              <w:rPr>
                <w:rFonts w:ascii="Times New Roman" w:eastAsia="Times New Roman" w:hAnsi="Times New Roman" w:cs="Times New Roman"/>
                <w:lang w:val="uk-UA"/>
              </w:rPr>
              <w:t xml:space="preserve">Довідка в довільній формі, за підписом уповноваженої особи Учасника та завірена печаткою </w:t>
            </w:r>
            <w:r w:rsidRPr="004E5D90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(за наявності)</w:t>
            </w:r>
            <w:r w:rsidRPr="004E5D90">
              <w:rPr>
                <w:rFonts w:ascii="Times New Roman" w:eastAsia="Times New Roman" w:hAnsi="Times New Roman" w:cs="Times New Roman"/>
                <w:lang w:val="uk-UA"/>
              </w:rPr>
              <w:t xml:space="preserve"> про наявність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транспорту, </w:t>
            </w:r>
            <w:r w:rsidRPr="004E5D90">
              <w:rPr>
                <w:rFonts w:ascii="Times New Roman" w:eastAsia="Times New Roman" w:hAnsi="Times New Roman" w:cs="Times New Roman"/>
                <w:lang w:val="uk-UA"/>
              </w:rPr>
              <w:t>обладнанн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 та матеріально-технічної бази Додаток № 8.</w:t>
            </w:r>
          </w:p>
        </w:tc>
      </w:tr>
      <w:tr w:rsidR="003F4B58" w:rsidRPr="002D28C2" w:rsidTr="00C22DAD">
        <w:trPr>
          <w:trHeight w:val="1198"/>
        </w:trPr>
        <w:tc>
          <w:tcPr>
            <w:tcW w:w="562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676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095" w:type="dxa"/>
            <w:shd w:val="clear" w:color="auto" w:fill="auto"/>
          </w:tcPr>
          <w:p w:rsidR="003F4B58" w:rsidRPr="0020598D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20598D">
              <w:rPr>
                <w:rFonts w:ascii="Times New Roman" w:hAnsi="Times New Roman"/>
                <w:lang w:val="uk-UA" w:eastAsia="ar-SA"/>
              </w:rPr>
              <w:t xml:space="preserve">довідка, яка містить інформацію про наявність працівників відповідної кваліфікації, необхідних знань, досвіду, які будуть задіяні у роботах </w:t>
            </w:r>
            <w:r>
              <w:rPr>
                <w:rFonts w:ascii="Times New Roman" w:hAnsi="Times New Roman"/>
                <w:bCs/>
                <w:lang w:val="uk-UA"/>
              </w:rPr>
              <w:t>Додаток № 9.</w:t>
            </w:r>
          </w:p>
        </w:tc>
      </w:tr>
      <w:tr w:rsidR="003F4B58" w:rsidRPr="002D28C2" w:rsidTr="00C22DAD">
        <w:trPr>
          <w:trHeight w:val="1545"/>
        </w:trPr>
        <w:tc>
          <w:tcPr>
            <w:tcW w:w="562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F4B58" w:rsidRPr="004E5D90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3F4B58" w:rsidRPr="00846D06" w:rsidRDefault="003F4B58" w:rsidP="00C22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6D06">
              <w:rPr>
                <w:rFonts w:ascii="Times New Roman" w:hAnsi="Times New Roman" w:cs="Times New Roman"/>
                <w:lang w:val="uk-UA"/>
              </w:rPr>
              <w:t xml:space="preserve">Довідка відповідного уповноваженого органу про відсутність заборгованості  по обов’язковим податкам і зборам (обов’язковим платежам), </w:t>
            </w:r>
            <w:r w:rsidRPr="00846D06">
              <w:rPr>
                <w:rFonts w:ascii="Times New Roman" w:hAnsi="Times New Roman" w:cs="Times New Roman"/>
                <w:u w:val="single"/>
                <w:lang w:val="uk-UA"/>
              </w:rPr>
              <w:t>що діє на дату подання документа Замовнику.</w:t>
            </w:r>
          </w:p>
        </w:tc>
      </w:tr>
    </w:tbl>
    <w:p w:rsidR="003F4B58" w:rsidRPr="004E5D90" w:rsidRDefault="003F4B58" w:rsidP="003F4B5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F4B58" w:rsidRPr="004E5D90" w:rsidRDefault="003F4B58" w:rsidP="003F4B5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7687">
        <w:rPr>
          <w:rFonts w:ascii="Times New Roman" w:hAnsi="Times New Roman" w:cs="Times New Roman"/>
          <w:lang w:val="uk-UA"/>
        </w:rPr>
        <w:t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Закону України “Про захист персональних даних” і Учасник надає свою згоду на поширення такої інформації Замовником відповідно до вимог Закону.</w:t>
      </w:r>
    </w:p>
    <w:p w:rsidR="009F319D" w:rsidRPr="003F4B58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19D" w:rsidRDefault="009F319D" w:rsidP="008507BC">
      <w:pPr>
        <w:spacing w:after="0"/>
        <w:ind w:left="6480"/>
        <w:rPr>
          <w:rFonts w:ascii="Times New Roman" w:hAnsi="Times New Roman" w:cs="Times New Roman"/>
          <w:b/>
          <w:lang w:val="uk-UA"/>
        </w:rPr>
      </w:pPr>
    </w:p>
    <w:p w:rsidR="009F319D" w:rsidRDefault="009F319D" w:rsidP="008507BC">
      <w:pPr>
        <w:spacing w:after="0"/>
        <w:ind w:left="6480"/>
        <w:rPr>
          <w:rFonts w:ascii="Times New Roman" w:hAnsi="Times New Roman" w:cs="Times New Roman"/>
          <w:b/>
          <w:lang w:val="uk-UA"/>
        </w:rPr>
      </w:pPr>
    </w:p>
    <w:p w:rsidR="008507BC" w:rsidRPr="00E32F44" w:rsidRDefault="008507BC" w:rsidP="008507BC">
      <w:pPr>
        <w:spacing w:after="0"/>
        <w:ind w:left="6480"/>
        <w:rPr>
          <w:rFonts w:ascii="Times New Roman" w:eastAsia="Times New Roman" w:hAnsi="Times New Roman" w:cs="Times New Roman"/>
          <w:b/>
          <w:lang w:val="uk-UA" w:eastAsia="ar-SA"/>
        </w:rPr>
      </w:pPr>
      <w:r w:rsidRPr="00E32F44">
        <w:rPr>
          <w:rFonts w:ascii="Times New Roman" w:hAnsi="Times New Roman" w:cs="Times New Roman"/>
          <w:b/>
          <w:lang w:val="uk-UA"/>
        </w:rPr>
        <w:t>Додаток № 3</w:t>
      </w:r>
    </w:p>
    <w:p w:rsidR="008507BC" w:rsidRPr="00E32F44" w:rsidRDefault="008507BC" w:rsidP="00850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left="6480"/>
        <w:rPr>
          <w:rFonts w:ascii="Times New Roman" w:hAnsi="Times New Roman" w:cs="Times New Roman"/>
          <w:b/>
          <w:sz w:val="22"/>
          <w:szCs w:val="22"/>
        </w:rPr>
      </w:pPr>
      <w:r w:rsidRPr="00E32F44">
        <w:rPr>
          <w:rFonts w:ascii="Times New Roman" w:hAnsi="Times New Roman" w:cs="Times New Roman"/>
          <w:b/>
          <w:sz w:val="22"/>
          <w:szCs w:val="22"/>
        </w:rPr>
        <w:t>Конкурсної документації</w:t>
      </w:r>
    </w:p>
    <w:p w:rsidR="008507BC" w:rsidRPr="00E32F44" w:rsidRDefault="008507BC" w:rsidP="008507BC">
      <w:pPr>
        <w:rPr>
          <w:rFonts w:ascii="Times New Roman" w:eastAsia="Times New Roman" w:hAnsi="Times New Roman" w:cs="Times New Roman"/>
          <w:b/>
          <w:lang w:val="uk-UA" w:eastAsia="ar-SA"/>
        </w:rPr>
      </w:pPr>
    </w:p>
    <w:p w:rsidR="008507BC" w:rsidRPr="00E32F44" w:rsidRDefault="008507BC" w:rsidP="008507BC">
      <w:pPr>
        <w:spacing w:after="0"/>
        <w:rPr>
          <w:rFonts w:ascii="Times New Roman" w:hAnsi="Times New Roman" w:cs="Times New Roman"/>
          <w:b/>
          <w:lang w:val="uk-UA"/>
        </w:rPr>
      </w:pPr>
    </w:p>
    <w:p w:rsidR="008507BC" w:rsidRPr="00E32F44" w:rsidRDefault="008507BC" w:rsidP="008507BC">
      <w:pPr>
        <w:spacing w:after="0"/>
        <w:ind w:hanging="7"/>
        <w:jc w:val="center"/>
        <w:rPr>
          <w:rFonts w:ascii="Times New Roman" w:hAnsi="Times New Roman" w:cs="Times New Roman"/>
          <w:b/>
          <w:lang w:val="uk-UA"/>
        </w:rPr>
      </w:pPr>
      <w:r w:rsidRPr="00E32F44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</w:t>
      </w:r>
    </w:p>
    <w:p w:rsidR="008507BC" w:rsidRPr="00E32F44" w:rsidRDefault="008507BC" w:rsidP="008507BC">
      <w:pPr>
        <w:spacing w:after="0"/>
        <w:ind w:right="-25" w:hanging="7"/>
        <w:jc w:val="center"/>
        <w:rPr>
          <w:rFonts w:ascii="Times New Roman" w:hAnsi="Times New Roman" w:cs="Times New Roman"/>
          <w:b/>
          <w:lang w:val="uk-UA"/>
        </w:rPr>
      </w:pPr>
      <w:r w:rsidRPr="00E32F44">
        <w:rPr>
          <w:rFonts w:ascii="Times New Roman" w:hAnsi="Times New Roman" w:cs="Times New Roman"/>
          <w:b/>
          <w:lang w:val="uk-UA"/>
        </w:rPr>
        <w:t>предмета закупівлі</w:t>
      </w:r>
    </w:p>
    <w:p w:rsidR="008507BC" w:rsidRPr="00E32F44" w:rsidRDefault="008507BC" w:rsidP="008507BC">
      <w:pPr>
        <w:spacing w:after="0"/>
        <w:ind w:right="-25" w:hanging="7"/>
        <w:jc w:val="center"/>
        <w:rPr>
          <w:rFonts w:ascii="Times New Roman" w:hAnsi="Times New Roman" w:cs="Times New Roman"/>
          <w:b/>
          <w:lang w:val="uk-UA"/>
        </w:rPr>
      </w:pPr>
    </w:p>
    <w:p w:rsidR="008507BC" w:rsidRPr="00E32F44" w:rsidRDefault="008507BC" w:rsidP="008507B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32F44">
        <w:rPr>
          <w:rFonts w:ascii="Times New Roman" w:hAnsi="Times New Roman"/>
          <w:b/>
          <w:lang w:val="uk-UA"/>
        </w:rPr>
        <w:t>ТЕХНІЧНА СПЕЦИФІКАЦІЯ</w:t>
      </w:r>
    </w:p>
    <w:p w:rsidR="008507BC" w:rsidRPr="00E32F44" w:rsidRDefault="008507BC" w:rsidP="008507B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lang w:val="uk-UA"/>
        </w:rPr>
        <w:t>Код за ДК 021:2015 – 14910000-3 – «Вторинна відновлена сировина»</w:t>
      </w:r>
    </w:p>
    <w:p w:rsidR="008507BC" w:rsidRPr="00E32F44" w:rsidRDefault="008507BC" w:rsidP="008507B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507BC" w:rsidRPr="00E32F44" w:rsidRDefault="008507BC" w:rsidP="008507BC">
      <w:pPr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lang w:val="uk-UA"/>
        </w:rPr>
        <w:t>Брухт чорних металів зберігається дрібними партіями на території підприємства ДП «ЖМЗ «ВІЗАР» -  за адресою: Київська обл., м. Вишневе вул. Ломоносова, 1.</w:t>
      </w: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697"/>
        <w:gridCol w:w="1346"/>
        <w:gridCol w:w="1244"/>
        <w:gridCol w:w="1494"/>
        <w:gridCol w:w="3815"/>
      </w:tblGrid>
      <w:tr w:rsidR="005138FE" w:rsidRPr="00E32F44" w:rsidTr="005138FE">
        <w:tc>
          <w:tcPr>
            <w:tcW w:w="1469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Вид брухту</w:t>
            </w:r>
          </w:p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за ДСТУ 4121-2002</w:t>
            </w:r>
          </w:p>
        </w:tc>
        <w:tc>
          <w:tcPr>
            <w:tcW w:w="697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Од.</w:t>
            </w:r>
          </w:p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Вим.</w:t>
            </w:r>
          </w:p>
        </w:tc>
        <w:tc>
          <w:tcPr>
            <w:tcW w:w="1346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Кількість що утворилася станом</w:t>
            </w:r>
            <w:r w:rsidR="00D973BF">
              <w:rPr>
                <w:rFonts w:ascii="Times New Roman" w:eastAsia="Times New Roman" w:hAnsi="Times New Roman"/>
                <w:lang w:val="uk-UA"/>
              </w:rPr>
              <w:t xml:space="preserve"> на 02.03</w:t>
            </w:r>
            <w:r w:rsidRPr="00E32F44">
              <w:rPr>
                <w:rFonts w:ascii="Times New Roman" w:eastAsia="Times New Roman" w:hAnsi="Times New Roman"/>
                <w:lang w:val="uk-UA"/>
              </w:rPr>
              <w:t>.2020 (тн.)</w:t>
            </w:r>
          </w:p>
        </w:tc>
        <w:tc>
          <w:tcPr>
            <w:tcW w:w="1244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Відсоток засмічення </w:t>
            </w:r>
          </w:p>
        </w:tc>
        <w:tc>
          <w:tcPr>
            <w:tcW w:w="1494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Місце зберігання</w:t>
            </w:r>
          </w:p>
        </w:tc>
        <w:tc>
          <w:tcPr>
            <w:tcW w:w="3815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Примітки</w:t>
            </w:r>
          </w:p>
        </w:tc>
      </w:tr>
      <w:tr w:rsidR="005138FE" w:rsidRPr="002D28C2" w:rsidTr="005138FE">
        <w:tc>
          <w:tcPr>
            <w:tcW w:w="1469" w:type="dxa"/>
          </w:tcPr>
          <w:p w:rsidR="005138FE" w:rsidRPr="005138FE" w:rsidRDefault="005138FE" w:rsidP="005138FE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5138FE">
              <w:rPr>
                <w:rFonts w:ascii="Times New Roman" w:eastAsia="Times New Roman" w:hAnsi="Times New Roman"/>
                <w:lang w:val="uk-UA"/>
              </w:rPr>
              <w:t xml:space="preserve">Стружка </w:t>
            </w:r>
            <w:r w:rsidRPr="005138FE">
              <w:rPr>
                <w:rFonts w:ascii="Times New Roman" w:hAnsi="Times New Roman" w:cs="Times New Roman"/>
                <w:lang w:val="uk-UA"/>
              </w:rPr>
              <w:t>алюмінієва Вид 21</w:t>
            </w:r>
          </w:p>
        </w:tc>
        <w:tc>
          <w:tcPr>
            <w:tcW w:w="697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eastAsia="Times New Roman" w:hAnsi="Times New Roman"/>
                <w:lang w:val="uk-UA"/>
              </w:rPr>
              <w:t>т</w:t>
            </w:r>
          </w:p>
        </w:tc>
        <w:tc>
          <w:tcPr>
            <w:tcW w:w="1346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1244" w:type="dxa"/>
          </w:tcPr>
          <w:p w:rsidR="005138FE" w:rsidRPr="00E32F44" w:rsidRDefault="005138FE" w:rsidP="00C22D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10%</w:t>
            </w:r>
          </w:p>
        </w:tc>
        <w:tc>
          <w:tcPr>
            <w:tcW w:w="1494" w:type="dxa"/>
          </w:tcPr>
          <w:p w:rsidR="005138FE" w:rsidRPr="00E32F44" w:rsidRDefault="005138FE" w:rsidP="00C22DA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hAnsi="Times New Roman"/>
                <w:lang w:val="uk-UA"/>
              </w:rPr>
              <w:t>м. Вишневе вул. Ломоносова, 1.</w:t>
            </w:r>
          </w:p>
        </w:tc>
        <w:tc>
          <w:tcPr>
            <w:tcW w:w="3815" w:type="dxa"/>
          </w:tcPr>
          <w:p w:rsidR="005138FE" w:rsidRPr="00E32F44" w:rsidRDefault="005138FE" w:rsidP="00C22DA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E32F44">
              <w:rPr>
                <w:rFonts w:ascii="Times New Roman" w:hAnsi="Times New Roman"/>
                <w:lang w:val="ru-RU"/>
              </w:rPr>
              <w:t>Ціни на Товар є договірними та узгоджуються Сторонами у Специфікаціях</w:t>
            </w:r>
            <w:r w:rsidRPr="00E32F44">
              <w:rPr>
                <w:rFonts w:ascii="Times New Roman" w:hAnsi="Times New Roman"/>
                <w:lang w:val="uk-UA"/>
              </w:rPr>
              <w:t>,</w:t>
            </w:r>
            <w:r w:rsidRPr="00E32F44">
              <w:rPr>
                <w:rFonts w:ascii="Times New Roman" w:hAnsi="Times New Roman"/>
                <w:lang w:val="ru-RU"/>
              </w:rPr>
              <w:t xml:space="preserve"> що є невід’ємними частинами Договору та затверджу</w:t>
            </w:r>
            <w:r w:rsidRPr="00E32F44">
              <w:rPr>
                <w:rFonts w:ascii="Times New Roman" w:hAnsi="Times New Roman"/>
                <w:lang w:val="uk-UA"/>
              </w:rPr>
              <w:t>ю</w:t>
            </w:r>
            <w:r w:rsidRPr="00E32F44">
              <w:rPr>
                <w:rFonts w:ascii="Times New Roman" w:hAnsi="Times New Roman"/>
                <w:lang w:val="ru-RU"/>
              </w:rPr>
              <w:t xml:space="preserve">ться Сторонами не пізніше 5 календарних днів до передачі Товару </w:t>
            </w:r>
            <w:r w:rsidRPr="00E32F44">
              <w:rPr>
                <w:rFonts w:ascii="Times New Roman" w:hAnsi="Times New Roman"/>
                <w:lang w:val="uk-UA"/>
              </w:rPr>
              <w:t>«Покупцю»</w:t>
            </w:r>
            <w:r w:rsidRPr="00E32F44">
              <w:rPr>
                <w:rFonts w:ascii="Times New Roman" w:hAnsi="Times New Roman"/>
                <w:lang w:val="ru-RU"/>
              </w:rPr>
              <w:t xml:space="preserve">. Ціна на Товар змінюється залежно від кон’юнктури ринку та не може бути меншою за середню ціну по адміністративно територіальній одиниці </w:t>
            </w:r>
            <w:r w:rsidRPr="00E32F44">
              <w:rPr>
                <w:rFonts w:ascii="Times New Roman" w:hAnsi="Times New Roman"/>
                <w:lang w:val="uk-UA"/>
              </w:rPr>
              <w:t>«Покупця»</w:t>
            </w:r>
            <w:r w:rsidRPr="00E32F44">
              <w:rPr>
                <w:rFonts w:ascii="Times New Roman" w:hAnsi="Times New Roman"/>
                <w:lang w:val="ru-RU"/>
              </w:rPr>
              <w:t xml:space="preserve"> на дату підписання Сторонами Специфікацій.</w:t>
            </w:r>
          </w:p>
        </w:tc>
      </w:tr>
    </w:tbl>
    <w:p w:rsidR="008507BC" w:rsidRPr="00E32F44" w:rsidRDefault="008507BC" w:rsidP="008507BC">
      <w:pPr>
        <w:spacing w:after="0" w:line="240" w:lineRule="auto"/>
        <w:rPr>
          <w:rFonts w:ascii="Times New Roman" w:hAnsi="Times New Roman"/>
          <w:b/>
          <w:lang w:val="uk-UA"/>
        </w:rPr>
      </w:pPr>
      <w:r w:rsidRPr="00E32F44">
        <w:rPr>
          <w:rFonts w:ascii="Times New Roman" w:hAnsi="Times New Roman"/>
          <w:b/>
          <w:lang w:val="uk-UA"/>
        </w:rPr>
        <w:t xml:space="preserve">  Інформацію про власника майна </w:t>
      </w:r>
    </w:p>
    <w:p w:rsidR="008507BC" w:rsidRPr="00E32F44" w:rsidRDefault="008507BC" w:rsidP="008507BC">
      <w:pPr>
        <w:pStyle w:val="ae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eastAsia="ru-RU"/>
        </w:rPr>
        <w:t xml:space="preserve">1.1. Найменування </w:t>
      </w:r>
      <w:r>
        <w:rPr>
          <w:rFonts w:ascii="Times New Roman" w:hAnsi="Times New Roman"/>
          <w:lang w:val="uk-UA" w:eastAsia="ru-RU"/>
        </w:rPr>
        <w:t>продавця</w:t>
      </w:r>
      <w:r w:rsidRPr="00E32F44">
        <w:rPr>
          <w:rFonts w:ascii="Times New Roman" w:hAnsi="Times New Roman"/>
          <w:lang w:eastAsia="ru-RU"/>
        </w:rPr>
        <w:t xml:space="preserve">: </w:t>
      </w:r>
      <w:r w:rsidRPr="00E32F44">
        <w:rPr>
          <w:rFonts w:ascii="Times New Roman" w:hAnsi="Times New Roman"/>
        </w:rPr>
        <w:t>Державне підприємство «</w:t>
      </w:r>
      <w:r w:rsidRPr="00E32F44">
        <w:rPr>
          <w:rFonts w:ascii="Times New Roman" w:hAnsi="Times New Roman"/>
          <w:lang w:val="uk-UA"/>
        </w:rPr>
        <w:t>Жулянський машинобудівний завод «ВІЗАР</w:t>
      </w:r>
      <w:r w:rsidRPr="00E32F44">
        <w:rPr>
          <w:rFonts w:ascii="Times New Roman" w:hAnsi="Times New Roman"/>
        </w:rPr>
        <w:t xml:space="preserve">», </w:t>
      </w:r>
      <w:r w:rsidRPr="00E32F44">
        <w:rPr>
          <w:rFonts w:ascii="Times New Roman" w:hAnsi="Times New Roman"/>
          <w:lang w:val="uk-UA"/>
        </w:rPr>
        <w:t xml:space="preserve">індекс 08132,  </w:t>
      </w:r>
      <w:r w:rsidRPr="00E32F44">
        <w:rPr>
          <w:rFonts w:ascii="Times New Roman" w:hAnsi="Times New Roman"/>
        </w:rPr>
        <w:t xml:space="preserve">м. </w:t>
      </w:r>
      <w:r w:rsidRPr="00E32F44">
        <w:rPr>
          <w:rFonts w:ascii="Times New Roman" w:hAnsi="Times New Roman"/>
          <w:lang w:val="uk-UA"/>
        </w:rPr>
        <w:t>Вишневе вул. Ломоносова, 1</w:t>
      </w:r>
    </w:p>
    <w:p w:rsidR="008507BC" w:rsidRPr="00E32F44" w:rsidRDefault="008507BC" w:rsidP="008507BC">
      <w:pPr>
        <w:pStyle w:val="ae"/>
        <w:jc w:val="both"/>
        <w:rPr>
          <w:rFonts w:ascii="Times New Roman" w:hAnsi="Times New Roman"/>
          <w:lang w:val="uk-UA" w:eastAsia="ru-RU"/>
        </w:rPr>
      </w:pPr>
      <w:r w:rsidRPr="00E32F44">
        <w:rPr>
          <w:rFonts w:ascii="Times New Roman" w:hAnsi="Times New Roman"/>
          <w:lang w:eastAsia="ru-RU"/>
        </w:rPr>
        <w:t xml:space="preserve"> 1.</w:t>
      </w:r>
      <w:r>
        <w:rPr>
          <w:rFonts w:ascii="Times New Roman" w:hAnsi="Times New Roman"/>
          <w:lang w:eastAsia="ru-RU"/>
        </w:rPr>
        <w:t>2. Код згідно з ЄДРПОУ</w:t>
      </w:r>
      <w:r w:rsidRPr="00E32F44">
        <w:rPr>
          <w:rFonts w:ascii="Times New Roman" w:hAnsi="Times New Roman"/>
          <w:lang w:eastAsia="ru-RU"/>
        </w:rPr>
        <w:t>:</w:t>
      </w:r>
      <w:r w:rsidRPr="00E32F44">
        <w:rPr>
          <w:rFonts w:ascii="Times New Roman" w:hAnsi="Times New Roman"/>
          <w:lang w:val="uk-UA" w:eastAsia="ru-RU"/>
        </w:rPr>
        <w:t>14311175</w:t>
      </w:r>
    </w:p>
    <w:p w:rsidR="008507BC" w:rsidRPr="00E32F44" w:rsidRDefault="008507BC" w:rsidP="008507BC">
      <w:pPr>
        <w:spacing w:after="0" w:line="240" w:lineRule="auto"/>
        <w:ind w:right="-5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 Юридична адреса</w:t>
      </w:r>
      <w:r w:rsidRPr="00E32F44">
        <w:rPr>
          <w:rFonts w:ascii="Times New Roman" w:hAnsi="Times New Roman"/>
          <w:lang w:val="ru-RU"/>
        </w:rPr>
        <w:t xml:space="preserve">: </w:t>
      </w:r>
      <w:r w:rsidRPr="00E32F44">
        <w:rPr>
          <w:rFonts w:ascii="Times New Roman" w:hAnsi="Times New Roman"/>
          <w:lang w:val="uk-UA"/>
        </w:rPr>
        <w:t xml:space="preserve">08132,  </w:t>
      </w:r>
      <w:r w:rsidRPr="00E32F44">
        <w:rPr>
          <w:rFonts w:ascii="Times New Roman" w:hAnsi="Times New Roman"/>
          <w:lang w:val="ru-RU"/>
        </w:rPr>
        <w:t xml:space="preserve">м. </w:t>
      </w:r>
      <w:r w:rsidRPr="00E32F44">
        <w:rPr>
          <w:rFonts w:ascii="Times New Roman" w:hAnsi="Times New Roman"/>
          <w:lang w:val="uk-UA"/>
        </w:rPr>
        <w:t>Вишневе вул. Ломоносова, 1</w:t>
      </w:r>
    </w:p>
    <w:p w:rsidR="008507BC" w:rsidRPr="00E32F44" w:rsidRDefault="008507BC" w:rsidP="008507BC">
      <w:pPr>
        <w:pStyle w:val="ae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1.4. Поштова адреса</w:t>
      </w:r>
      <w:r w:rsidRPr="00E32F44">
        <w:rPr>
          <w:rFonts w:ascii="Times New Roman" w:hAnsi="Times New Roman"/>
          <w:lang w:eastAsia="ru-RU"/>
        </w:rPr>
        <w:t xml:space="preserve">: </w:t>
      </w:r>
      <w:r w:rsidRPr="00E32F44">
        <w:rPr>
          <w:rFonts w:ascii="Times New Roman" w:hAnsi="Times New Roman"/>
          <w:lang w:val="uk-UA"/>
        </w:rPr>
        <w:t xml:space="preserve">08132,  </w:t>
      </w:r>
      <w:r w:rsidRPr="00E32F44">
        <w:rPr>
          <w:rFonts w:ascii="Times New Roman" w:hAnsi="Times New Roman"/>
        </w:rPr>
        <w:t xml:space="preserve">м. </w:t>
      </w:r>
      <w:r w:rsidRPr="00E32F44">
        <w:rPr>
          <w:rFonts w:ascii="Times New Roman" w:hAnsi="Times New Roman"/>
          <w:lang w:val="uk-UA"/>
        </w:rPr>
        <w:t>Вишневе вул. Ломоносова, 1</w:t>
      </w:r>
    </w:p>
    <w:p w:rsidR="008507BC" w:rsidRPr="00E32F44" w:rsidRDefault="008507BC" w:rsidP="008507BC">
      <w:pPr>
        <w:pStyle w:val="ae"/>
        <w:rPr>
          <w:rFonts w:ascii="Times New Roman" w:hAnsi="Times New Roman"/>
          <w:lang w:eastAsia="ru-RU"/>
        </w:rPr>
      </w:pPr>
      <w:r w:rsidRPr="00E32F44">
        <w:rPr>
          <w:rFonts w:ascii="Times New Roman" w:hAnsi="Times New Roman"/>
          <w:lang w:eastAsia="ru-RU"/>
        </w:rPr>
        <w:t xml:space="preserve">1.5. Контактна особа  уповноважена здійснювати зв’язок з учасниками: </w:t>
      </w:r>
    </w:p>
    <w:p w:rsidR="008507BC" w:rsidRPr="00E32F44" w:rsidRDefault="008507BC" w:rsidP="008507BC">
      <w:pPr>
        <w:pStyle w:val="ae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lang w:val="uk-UA" w:eastAsia="ru-RU"/>
        </w:rPr>
        <w:t xml:space="preserve">Полякова Ірина Володимирівна, </w:t>
      </w:r>
      <w:r w:rsidRPr="00E32F44">
        <w:rPr>
          <w:rFonts w:ascii="Times New Roman" w:hAnsi="Times New Roman"/>
          <w:lang w:val="uk-UA"/>
        </w:rPr>
        <w:t xml:space="preserve">начальник відділу АГВ, тел. (067) 850-97-56 </w:t>
      </w:r>
      <w:r w:rsidRPr="00E32F44">
        <w:rPr>
          <w:rFonts w:ascii="Times New Roman" w:hAnsi="Times New Roman"/>
          <w:lang w:val="en-US"/>
        </w:rPr>
        <w:t>e</w:t>
      </w:r>
      <w:r w:rsidRPr="00E32F44">
        <w:rPr>
          <w:rFonts w:ascii="Times New Roman" w:hAnsi="Times New Roman"/>
          <w:lang w:val="uk-UA"/>
        </w:rPr>
        <w:t>-</w:t>
      </w:r>
      <w:r w:rsidRPr="00E32F44">
        <w:rPr>
          <w:rFonts w:ascii="Times New Roman" w:hAnsi="Times New Roman"/>
          <w:lang w:val="en-US"/>
        </w:rPr>
        <w:t>mail</w:t>
      </w:r>
      <w:r w:rsidRPr="00E32F44">
        <w:rPr>
          <w:rFonts w:ascii="Times New Roman" w:hAnsi="Times New Roman"/>
          <w:lang w:val="uk-UA"/>
        </w:rPr>
        <w:t xml:space="preserve">: </w:t>
      </w:r>
      <w:hyperlink r:id="rId8" w:history="1">
        <w:r w:rsidRPr="00E32F44">
          <w:rPr>
            <w:rStyle w:val="ad"/>
            <w:rFonts w:ascii="Times New Roman" w:hAnsi="Times New Roman"/>
            <w:lang w:val="en-US"/>
          </w:rPr>
          <w:t>vizaragv</w:t>
        </w:r>
        <w:r w:rsidRPr="00E32F44">
          <w:rPr>
            <w:rStyle w:val="ad"/>
            <w:rFonts w:ascii="Times New Roman" w:hAnsi="Times New Roman"/>
            <w:lang w:val="uk-UA"/>
          </w:rPr>
          <w:t>@</w:t>
        </w:r>
        <w:r w:rsidRPr="00E32F44">
          <w:rPr>
            <w:rStyle w:val="ad"/>
            <w:rFonts w:ascii="Times New Roman" w:hAnsi="Times New Roman"/>
            <w:lang w:val="en-US"/>
          </w:rPr>
          <w:t>ukr</w:t>
        </w:r>
        <w:r w:rsidRPr="00E32F44">
          <w:rPr>
            <w:rStyle w:val="ad"/>
            <w:rFonts w:ascii="Times New Roman" w:hAnsi="Times New Roman"/>
            <w:lang w:val="uk-UA"/>
          </w:rPr>
          <w:t>.</w:t>
        </w:r>
        <w:r w:rsidRPr="00E32F44">
          <w:rPr>
            <w:rStyle w:val="ad"/>
            <w:rFonts w:ascii="Times New Roman" w:hAnsi="Times New Roman"/>
            <w:lang w:val="en-US"/>
          </w:rPr>
          <w:t>net</w:t>
        </w:r>
      </w:hyperlink>
    </w:p>
    <w:p w:rsidR="008507BC" w:rsidRPr="00E32F44" w:rsidRDefault="008507BC" w:rsidP="008507BC">
      <w:pPr>
        <w:pStyle w:val="ae"/>
        <w:rPr>
          <w:rFonts w:ascii="Times New Roman" w:hAnsi="Times New Roman"/>
          <w:b/>
          <w:lang w:eastAsia="ru-RU"/>
        </w:rPr>
      </w:pPr>
      <w:r w:rsidRPr="00E32F44">
        <w:rPr>
          <w:rFonts w:ascii="Times New Roman" w:hAnsi="Times New Roman"/>
          <w:b/>
          <w:lang w:eastAsia="ru-RU"/>
        </w:rPr>
        <w:t xml:space="preserve">Крок електронного аукціону: </w:t>
      </w:r>
    </w:p>
    <w:p w:rsidR="008507BC" w:rsidRPr="00E32F44" w:rsidRDefault="008507BC" w:rsidP="008507BC">
      <w:pPr>
        <w:pStyle w:val="ae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lang w:eastAsia="ru-RU"/>
        </w:rPr>
        <w:t>1 %</w:t>
      </w:r>
      <w:r>
        <w:rPr>
          <w:rFonts w:ascii="Times New Roman" w:hAnsi="Times New Roman"/>
          <w:lang w:val="uk-UA" w:eastAsia="ru-RU"/>
        </w:rPr>
        <w:t xml:space="preserve"> </w:t>
      </w:r>
      <w:r w:rsidRPr="00E32F44">
        <w:rPr>
          <w:rFonts w:ascii="Times New Roman" w:hAnsi="Times New Roman"/>
        </w:rPr>
        <w:t>від стартової ціни реалізації.</w:t>
      </w:r>
    </w:p>
    <w:p w:rsidR="008507BC" w:rsidRPr="00E32F44" w:rsidRDefault="008507BC" w:rsidP="008507BC">
      <w:pPr>
        <w:pStyle w:val="ae"/>
        <w:rPr>
          <w:rFonts w:ascii="Times New Roman" w:hAnsi="Times New Roman"/>
          <w:lang w:val="uk-UA"/>
        </w:rPr>
      </w:pPr>
    </w:p>
    <w:p w:rsidR="008507BC" w:rsidRPr="00E32F44" w:rsidRDefault="008507BC" w:rsidP="008507BC">
      <w:pPr>
        <w:pStyle w:val="ae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uk-UA" w:eastAsia="ru-RU"/>
        </w:rPr>
        <w:t>Стартова</w:t>
      </w:r>
      <w:r w:rsidRPr="00E32F44">
        <w:rPr>
          <w:rFonts w:ascii="Times New Roman" w:hAnsi="Times New Roman"/>
          <w:b/>
          <w:lang w:eastAsia="ru-RU"/>
        </w:rPr>
        <w:t xml:space="preserve"> ціна:</w:t>
      </w:r>
    </w:p>
    <w:p w:rsidR="008507BC" w:rsidRDefault="005A12D1" w:rsidP="008507BC">
      <w:pPr>
        <w:pStyle w:val="ae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110</w:t>
      </w:r>
      <w:r w:rsidR="008507BC" w:rsidRPr="00E32F44">
        <w:rPr>
          <w:rFonts w:ascii="Times New Roman" w:hAnsi="Times New Roman"/>
          <w:lang w:val="uk-UA" w:eastAsia="ru-RU"/>
        </w:rPr>
        <w:t>000</w:t>
      </w:r>
      <w:r w:rsidR="008507BC" w:rsidRPr="00E32F44">
        <w:rPr>
          <w:rFonts w:ascii="Times New Roman" w:hAnsi="Times New Roman"/>
          <w:lang w:eastAsia="ru-RU"/>
        </w:rPr>
        <w:t xml:space="preserve">,00 </w:t>
      </w:r>
      <w:r w:rsidR="000F1E47">
        <w:rPr>
          <w:rFonts w:ascii="Times New Roman" w:hAnsi="Times New Roman"/>
          <w:lang w:val="uk-UA" w:eastAsia="ru-RU"/>
        </w:rPr>
        <w:t xml:space="preserve">( сто десять тисяч 00 коп. грн.) </w:t>
      </w:r>
      <w:r w:rsidR="008507BC">
        <w:rPr>
          <w:rFonts w:ascii="Times New Roman" w:hAnsi="Times New Roman"/>
          <w:lang w:eastAsia="ru-RU"/>
        </w:rPr>
        <w:t xml:space="preserve">без ПДВ за </w:t>
      </w:r>
      <w:r>
        <w:rPr>
          <w:rFonts w:ascii="Times New Roman" w:hAnsi="Times New Roman"/>
          <w:lang w:val="uk-UA" w:eastAsia="ru-RU"/>
        </w:rPr>
        <w:t>11 тон</w:t>
      </w:r>
      <w:r w:rsidR="008507BC">
        <w:rPr>
          <w:rFonts w:ascii="Times New Roman" w:hAnsi="Times New Roman"/>
          <w:lang w:val="uk-UA" w:eastAsia="ru-RU"/>
        </w:rPr>
        <w:t>.</w:t>
      </w:r>
    </w:p>
    <w:p w:rsidR="000F1E47" w:rsidRDefault="000F1E47" w:rsidP="008507BC">
      <w:pPr>
        <w:pStyle w:val="ae"/>
        <w:jc w:val="both"/>
        <w:rPr>
          <w:rFonts w:ascii="Times New Roman" w:hAnsi="Times New Roman"/>
          <w:lang w:val="uk-UA" w:eastAsia="ru-RU"/>
        </w:rPr>
      </w:pPr>
    </w:p>
    <w:p w:rsidR="000F1E47" w:rsidRPr="00E32F44" w:rsidRDefault="000F1E47" w:rsidP="008507BC">
      <w:pPr>
        <w:pStyle w:val="ae"/>
        <w:jc w:val="both"/>
        <w:rPr>
          <w:rFonts w:ascii="Times New Roman" w:hAnsi="Times New Roman"/>
          <w:lang w:val="uk-UA" w:eastAsia="ru-RU"/>
        </w:rPr>
      </w:pPr>
    </w:p>
    <w:p w:rsidR="008507BC" w:rsidRPr="00E32F44" w:rsidRDefault="008507BC" w:rsidP="008507BC">
      <w:pPr>
        <w:pStyle w:val="ae"/>
        <w:jc w:val="center"/>
        <w:rPr>
          <w:rFonts w:ascii="Times New Roman" w:hAnsi="Times New Roman"/>
          <w:b/>
          <w:lang w:val="uk-UA" w:eastAsia="ru-RU"/>
        </w:rPr>
      </w:pP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b/>
          <w:u w:val="single"/>
          <w:lang w:val="uk-UA"/>
        </w:rPr>
        <w:lastRenderedPageBreak/>
        <w:t>Основні умови оплати:</w:t>
      </w:r>
      <w:r w:rsidRPr="00E32F44">
        <w:rPr>
          <w:rFonts w:ascii="Times New Roman" w:hAnsi="Times New Roman"/>
          <w:lang w:val="uk-UA"/>
        </w:rPr>
        <w:t xml:space="preserve"> </w:t>
      </w:r>
    </w:p>
    <w:p w:rsidR="008507BC" w:rsidRPr="00E32F44" w:rsidRDefault="008507BC" w:rsidP="008507BC">
      <w:pPr>
        <w:ind w:firstLine="709"/>
        <w:jc w:val="both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b/>
          <w:lang w:val="uk-UA"/>
        </w:rPr>
        <w:t>Покупець</w:t>
      </w:r>
      <w:r w:rsidRPr="00E32F44">
        <w:rPr>
          <w:rFonts w:ascii="Times New Roman" w:hAnsi="Times New Roman"/>
          <w:lang w:val="uk-UA"/>
        </w:rPr>
        <w:t xml:space="preserve"> здійснює оплату Товару в розмірі </w:t>
      </w:r>
      <w:r w:rsidRPr="00E32F44">
        <w:rPr>
          <w:rFonts w:ascii="Times New Roman" w:hAnsi="Times New Roman"/>
          <w:b/>
          <w:lang w:val="uk-UA"/>
        </w:rPr>
        <w:t>100%</w:t>
      </w:r>
      <w:r w:rsidRPr="00E32F44">
        <w:rPr>
          <w:rFonts w:ascii="Times New Roman" w:hAnsi="Times New Roman"/>
          <w:lang w:val="uk-UA"/>
        </w:rPr>
        <w:t xml:space="preserve"> </w:t>
      </w:r>
      <w:r w:rsidR="000F1E47">
        <w:rPr>
          <w:rFonts w:ascii="Times New Roman" w:hAnsi="Times New Roman"/>
          <w:lang w:val="uk-UA"/>
        </w:rPr>
        <w:t>передоплати, згідно рахунку Продавця</w:t>
      </w:r>
      <w:r w:rsidRPr="00E32F44">
        <w:rPr>
          <w:rFonts w:ascii="Times New Roman" w:hAnsi="Times New Roman"/>
          <w:lang w:val="uk-UA"/>
        </w:rPr>
        <w:t xml:space="preserve"> протягом </w:t>
      </w:r>
      <w:r w:rsidR="000F1E47">
        <w:rPr>
          <w:rFonts w:ascii="Times New Roman" w:hAnsi="Times New Roman"/>
          <w:b/>
          <w:lang w:val="uk-UA"/>
        </w:rPr>
        <w:t>5</w:t>
      </w:r>
      <w:r w:rsidRPr="00E32F44">
        <w:rPr>
          <w:rFonts w:ascii="Times New Roman" w:hAnsi="Times New Roman"/>
          <w:lang w:val="uk-UA"/>
        </w:rPr>
        <w:t xml:space="preserve"> </w:t>
      </w:r>
      <w:r w:rsidRPr="00E32F44">
        <w:rPr>
          <w:rFonts w:ascii="Times New Roman" w:hAnsi="Times New Roman"/>
          <w:b/>
          <w:lang w:val="uk-UA"/>
        </w:rPr>
        <w:t>робочих днів</w:t>
      </w:r>
      <w:r w:rsidRPr="00E32F44">
        <w:rPr>
          <w:rFonts w:ascii="Times New Roman" w:hAnsi="Times New Roman"/>
          <w:lang w:val="uk-UA"/>
        </w:rPr>
        <w:t xml:space="preserve"> з дати </w:t>
      </w:r>
      <w:r w:rsidR="000F1E47">
        <w:rPr>
          <w:rFonts w:ascii="Times New Roman" w:hAnsi="Times New Roman"/>
          <w:lang w:val="uk-UA"/>
        </w:rPr>
        <w:t>його отримання</w:t>
      </w:r>
      <w:r w:rsidRPr="00E32F44">
        <w:rPr>
          <w:rFonts w:ascii="Times New Roman" w:hAnsi="Times New Roman"/>
          <w:lang w:val="uk-UA"/>
        </w:rPr>
        <w:t xml:space="preserve">. Датою здійснення оплати є дата надходження відповідних коштів на розрахунковий рахунок </w:t>
      </w:r>
      <w:r w:rsidRPr="00E32F44">
        <w:rPr>
          <w:rFonts w:ascii="Times New Roman" w:hAnsi="Times New Roman"/>
          <w:b/>
          <w:lang w:val="uk-UA"/>
        </w:rPr>
        <w:t>Продавця</w:t>
      </w:r>
      <w:r w:rsidRPr="00E32F44">
        <w:rPr>
          <w:rFonts w:ascii="Times New Roman" w:hAnsi="Times New Roman"/>
          <w:lang w:val="uk-UA"/>
        </w:rPr>
        <w:t xml:space="preserve">. </w:t>
      </w: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507BC" w:rsidRDefault="008507BC" w:rsidP="008507BC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Основні умови приймання-передачі</w:t>
      </w:r>
      <w:r w:rsidRPr="00E32F44">
        <w:rPr>
          <w:rFonts w:ascii="Times New Roman" w:hAnsi="Times New Roman"/>
          <w:b/>
          <w:u w:val="single"/>
          <w:lang w:val="uk-UA"/>
        </w:rPr>
        <w:t>:</w:t>
      </w: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507BC" w:rsidRPr="008507BC" w:rsidRDefault="008507BC" w:rsidP="008507B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 xml:space="preserve">Товар передається згідно затвердженого обома сторонами Договору та Специфікації </w:t>
      </w:r>
      <w:r w:rsidRPr="008507BC">
        <w:rPr>
          <w:rFonts w:ascii="Times New Roman" w:hAnsi="Times New Roman"/>
          <w:color w:val="3333CC"/>
          <w:lang w:val="ru-RU"/>
        </w:rPr>
        <w:t>(Додаток №4)</w:t>
      </w:r>
      <w:r w:rsidRPr="008507BC">
        <w:rPr>
          <w:rFonts w:ascii="Times New Roman" w:hAnsi="Times New Roman"/>
          <w:lang w:val="ru-RU"/>
        </w:rPr>
        <w:t xml:space="preserve"> в термін протягом 5 робочих днів з дати подання покупцем попереднього замовлення на телефон диспетчерської служби продавця.</w:t>
      </w:r>
    </w:p>
    <w:p w:rsidR="008507BC" w:rsidRPr="008507BC" w:rsidRDefault="008507BC" w:rsidP="008507B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>Вага сталевої стружки визначається брутто, відсоток засміченості складає 3%</w:t>
      </w:r>
    </w:p>
    <w:p w:rsidR="008507BC" w:rsidRPr="008507BC" w:rsidRDefault="008507BC" w:rsidP="008507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>Зважування металобрухту здійснюється на паспортизованих вагах Покупця в присутності представників Покупця та Продавця.</w:t>
      </w:r>
    </w:p>
    <w:p w:rsidR="008507BC" w:rsidRPr="008507BC" w:rsidRDefault="008507BC" w:rsidP="008507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>Обсяги, зазначені в оголошенні, є орієнтовними та остаточно визначаються після зважування, після якого складається та підписується двосторонній Акт приймання - передачі.</w:t>
      </w:r>
    </w:p>
    <w:p w:rsidR="008507BC" w:rsidRPr="00E32F44" w:rsidRDefault="008507BC" w:rsidP="008507B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32F44">
        <w:rPr>
          <w:rFonts w:ascii="Times New Roman" w:hAnsi="Times New Roman"/>
        </w:rPr>
        <w:t>За рахунок Покупця здійснюється:</w:t>
      </w:r>
    </w:p>
    <w:p w:rsidR="008507BC" w:rsidRPr="00E32F44" w:rsidRDefault="008507BC" w:rsidP="008507BC">
      <w:pPr>
        <w:pStyle w:val="a9"/>
        <w:spacing w:after="0" w:line="240" w:lineRule="auto"/>
        <w:jc w:val="both"/>
        <w:rPr>
          <w:rFonts w:ascii="Times New Roman" w:hAnsi="Times New Roman"/>
        </w:rPr>
      </w:pPr>
      <w:r w:rsidRPr="00E32F44">
        <w:rPr>
          <w:rFonts w:ascii="Times New Roman" w:hAnsi="Times New Roman"/>
        </w:rPr>
        <w:t>-    надання вантажного транспорту;</w:t>
      </w:r>
    </w:p>
    <w:p w:rsidR="008507BC" w:rsidRPr="008507BC" w:rsidRDefault="008507BC" w:rsidP="008507BC">
      <w:pPr>
        <w:pStyle w:val="a9"/>
        <w:spacing w:after="0" w:line="240" w:lineRule="auto"/>
        <w:jc w:val="both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>-    надання техніки та працівників для навантаження на транспорт( в разі необхідності);</w:t>
      </w:r>
    </w:p>
    <w:p w:rsidR="008507BC" w:rsidRPr="008507BC" w:rsidRDefault="008507BC" w:rsidP="008507BC">
      <w:pPr>
        <w:pStyle w:val="a9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  <w:r w:rsidRPr="008507BC">
        <w:rPr>
          <w:rFonts w:ascii="Times New Roman" w:hAnsi="Times New Roman"/>
          <w:lang w:val="ru-RU"/>
        </w:rPr>
        <w:t>5. Персонал Покупця відповідає за порушення правил охорони праці, охорони навколишнього середовища, правил пропускного та внутрішньо об’єктового режиму, правил безпеки дорожнього руху на території ДП «ЖМЗ «ВІЗАР»</w:t>
      </w:r>
    </w:p>
    <w:p w:rsidR="008507BC" w:rsidRPr="008507BC" w:rsidRDefault="008507BC" w:rsidP="008507BC">
      <w:pPr>
        <w:pStyle w:val="a9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E32F44">
        <w:rPr>
          <w:rFonts w:ascii="Times New Roman" w:hAnsi="Times New Roman"/>
          <w:b/>
          <w:u w:val="single"/>
          <w:lang w:val="uk-UA"/>
        </w:rPr>
        <w:t xml:space="preserve">Вимого до транспорту: </w:t>
      </w:r>
    </w:p>
    <w:p w:rsidR="008507BC" w:rsidRPr="00E32F44" w:rsidRDefault="008507BC" w:rsidP="008507BC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  <w:lang w:val="uk-UA"/>
        </w:rPr>
      </w:pPr>
      <w:r w:rsidRPr="00E32F44">
        <w:rPr>
          <w:rFonts w:ascii="Times New Roman" w:hAnsi="Times New Roman"/>
          <w:lang w:val="uk-UA"/>
        </w:rPr>
        <w:t xml:space="preserve">Загрузка стружки </w:t>
      </w:r>
      <w:r w:rsidRPr="00E32F44">
        <w:rPr>
          <w:rFonts w:ascii="Times New Roman" w:hAnsi="Times New Roman"/>
          <w:color w:val="000000"/>
          <w:lang w:val="uk-UA"/>
        </w:rPr>
        <w:t>відбувається</w:t>
      </w:r>
      <w:r w:rsidRPr="00E32F44">
        <w:rPr>
          <w:rFonts w:ascii="Times New Roman" w:hAnsi="Times New Roman"/>
          <w:lang w:val="uk-UA"/>
        </w:rPr>
        <w:t xml:space="preserve"> ман</w:t>
      </w:r>
      <w:r>
        <w:rPr>
          <w:rFonts w:ascii="Times New Roman" w:hAnsi="Times New Roman"/>
          <w:lang w:val="uk-UA"/>
        </w:rPr>
        <w:t xml:space="preserve">іпулятором вантажівки Покупця, а також </w:t>
      </w:r>
      <w:r w:rsidRPr="00E32F44">
        <w:rPr>
          <w:rFonts w:ascii="Times New Roman" w:hAnsi="Times New Roman"/>
          <w:lang w:val="uk-UA"/>
        </w:rPr>
        <w:t xml:space="preserve">кран-балками </w:t>
      </w:r>
      <w:r>
        <w:rPr>
          <w:rFonts w:ascii="Times New Roman" w:hAnsi="Times New Roman"/>
          <w:lang w:val="uk-UA"/>
        </w:rPr>
        <w:t>у</w:t>
      </w:r>
      <w:r w:rsidRPr="00E32F44">
        <w:rPr>
          <w:rFonts w:ascii="Times New Roman" w:hAnsi="Times New Roman"/>
          <w:lang w:val="uk-UA"/>
        </w:rPr>
        <w:t xml:space="preserve"> вир</w:t>
      </w:r>
      <w:r>
        <w:rPr>
          <w:rFonts w:ascii="Times New Roman" w:hAnsi="Times New Roman"/>
          <w:lang w:val="uk-UA"/>
        </w:rPr>
        <w:t>обничих приміщеннях Продавця</w:t>
      </w:r>
      <w:r w:rsidRPr="00E32F44">
        <w:rPr>
          <w:rFonts w:ascii="Times New Roman" w:hAnsi="Times New Roman"/>
          <w:lang w:val="uk-UA"/>
        </w:rPr>
        <w:t xml:space="preserve"> на автотранспорт Покупця що має кузов з не високими  бортами та можливість задньої загрузки.</w:t>
      </w:r>
      <w:r>
        <w:rPr>
          <w:rFonts w:ascii="Times New Roman" w:hAnsi="Times New Roman"/>
          <w:lang w:val="uk-UA"/>
        </w:rPr>
        <w:t xml:space="preserve"> В</w:t>
      </w:r>
      <w:r w:rsidRPr="00B21987">
        <w:rPr>
          <w:rFonts w:ascii="Times New Roman" w:hAnsi="Times New Roman"/>
          <w:sz w:val="24"/>
          <w:szCs w:val="24"/>
          <w:lang w:val="uk-UA"/>
        </w:rPr>
        <w:t xml:space="preserve">исота </w:t>
      </w:r>
      <w:r w:rsidRPr="00181AC3">
        <w:rPr>
          <w:rFonts w:ascii="Times New Roman" w:hAnsi="Times New Roman"/>
          <w:sz w:val="24"/>
          <w:szCs w:val="24"/>
          <w:lang w:val="uk-UA"/>
        </w:rPr>
        <w:t>автотранспорт</w:t>
      </w:r>
      <w:r>
        <w:rPr>
          <w:rFonts w:ascii="Times New Roman" w:hAnsi="Times New Roman"/>
          <w:sz w:val="24"/>
          <w:szCs w:val="24"/>
          <w:lang w:val="uk-UA"/>
        </w:rPr>
        <w:t>у не повинна перевищувати 3300 см.</w:t>
      </w:r>
    </w:p>
    <w:p w:rsidR="008507BC" w:rsidRPr="00E32F44" w:rsidRDefault="008507BC" w:rsidP="008507B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F4B58" w:rsidRDefault="008507BC" w:rsidP="003F4B58">
      <w:pPr>
        <w:spacing w:after="0"/>
        <w:jc w:val="both"/>
        <w:rPr>
          <w:rFonts w:ascii="Times New Roman" w:hAnsi="Times New Roman"/>
          <w:lang w:val="uk-UA"/>
        </w:rPr>
      </w:pPr>
      <w:r w:rsidRPr="00E32F44">
        <w:rPr>
          <w:rFonts w:ascii="Times New Roman" w:hAnsi="Times New Roman"/>
          <w:b/>
          <w:u w:val="single"/>
          <w:lang w:val="uk-UA"/>
        </w:rPr>
        <w:t>Строк вивозу брухту:</w:t>
      </w:r>
      <w:r>
        <w:rPr>
          <w:rFonts w:ascii="Times New Roman" w:hAnsi="Times New Roman"/>
          <w:lang w:val="uk-UA"/>
        </w:rPr>
        <w:t xml:space="preserve"> </w:t>
      </w:r>
      <w:r w:rsidRPr="00E32F44">
        <w:rPr>
          <w:rFonts w:ascii="Times New Roman" w:hAnsi="Times New Roman"/>
          <w:lang w:val="uk-UA"/>
        </w:rPr>
        <w:t>протягом 5 робочих днів з дати отримання передоплати та надання вантажного транспорту .</w:t>
      </w:r>
    </w:p>
    <w:p w:rsidR="008507BC" w:rsidRPr="003F4B58" w:rsidRDefault="008507BC" w:rsidP="003F4B58">
      <w:pPr>
        <w:spacing w:after="0"/>
        <w:jc w:val="both"/>
        <w:rPr>
          <w:rFonts w:ascii="Times New Roman" w:hAnsi="Times New Roman"/>
          <w:lang w:val="uk-UA"/>
        </w:rPr>
      </w:pPr>
      <w:r w:rsidRPr="00A20280">
        <w:rPr>
          <w:b/>
          <w:color w:val="000000"/>
          <w:lang w:val="ru-RU"/>
        </w:rPr>
        <w:t>Дискваліфікація переможця публічних торгів</w:t>
      </w:r>
    </w:p>
    <w:p w:rsidR="008507BC" w:rsidRPr="00E32F44" w:rsidRDefault="008507BC" w:rsidP="003F4B58">
      <w:pPr>
        <w:pStyle w:val="a7"/>
        <w:spacing w:before="0" w:beforeAutospacing="0" w:after="0" w:afterAutospacing="0"/>
        <w:rPr>
          <w:sz w:val="22"/>
          <w:szCs w:val="22"/>
        </w:rPr>
      </w:pPr>
      <w:r w:rsidRPr="00E32F44">
        <w:rPr>
          <w:color w:val="000000"/>
          <w:sz w:val="22"/>
          <w:szCs w:val="22"/>
        </w:rPr>
        <w:t>1 Якщо Переможець не підписав протокол публічних торгів протягом 3-х робочих днів з дня його формування на ЦБД та не надав його оператору через електронний майданчик.</w:t>
      </w:r>
    </w:p>
    <w:p w:rsidR="003F4B58" w:rsidRDefault="008507BC" w:rsidP="003F4B58">
      <w:pPr>
        <w:pStyle w:val="a7"/>
        <w:spacing w:before="0" w:beforeAutospacing="0" w:after="0" w:afterAutospacing="0"/>
        <w:rPr>
          <w:sz w:val="22"/>
          <w:szCs w:val="22"/>
        </w:rPr>
      </w:pPr>
      <w:r w:rsidRPr="00E32F44">
        <w:rPr>
          <w:color w:val="000000"/>
          <w:sz w:val="22"/>
          <w:szCs w:val="22"/>
        </w:rPr>
        <w:t>2 Якщо переможець протягом 10 ти робочих днів з дати формування протоколу публічних торгів не уклав не підписав договір купівлі - продажі та в строки, визначені договором, не провів розрахунки за придбаний товар.</w:t>
      </w:r>
    </w:p>
    <w:p w:rsidR="008507BC" w:rsidRPr="00E32F44" w:rsidRDefault="008507BC" w:rsidP="003F4B58">
      <w:pPr>
        <w:pStyle w:val="a7"/>
        <w:spacing w:before="0" w:beforeAutospacing="0" w:after="0" w:afterAutospacing="0"/>
        <w:rPr>
          <w:sz w:val="22"/>
          <w:szCs w:val="22"/>
        </w:rPr>
      </w:pPr>
      <w:r w:rsidRPr="00E32F44">
        <w:rPr>
          <w:color w:val="000000"/>
          <w:sz w:val="22"/>
          <w:szCs w:val="22"/>
        </w:rPr>
        <w:t>3 Якщо учасник не надав документи які підтверджують кваліфікаційні вимоги до Учасника.</w:t>
      </w:r>
    </w:p>
    <w:p w:rsidR="008507BC" w:rsidRPr="00E32F44" w:rsidRDefault="008507BC" w:rsidP="003F4B5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E32F44">
        <w:rPr>
          <w:color w:val="000000"/>
          <w:sz w:val="22"/>
          <w:szCs w:val="22"/>
        </w:rPr>
        <w:t>4 Якщо учасник надав недостовірні відомості, що вимагаються відповідно до умов продажі по предмету продажі.</w:t>
      </w:r>
    </w:p>
    <w:p w:rsidR="008507BC" w:rsidRPr="00E32F44" w:rsidRDefault="008507BC" w:rsidP="008507BC">
      <w:pPr>
        <w:spacing w:after="0"/>
        <w:rPr>
          <w:rFonts w:ascii="Times New Roman" w:hAnsi="Times New Roman"/>
          <w:lang w:val="uk-UA" w:eastAsia="ar-SA"/>
        </w:rPr>
      </w:pPr>
      <w:r w:rsidRPr="00E32F44">
        <w:rPr>
          <w:rFonts w:ascii="Times New Roman" w:hAnsi="Times New Roman"/>
          <w:color w:val="000000"/>
          <w:lang w:val="ru-RU"/>
        </w:rPr>
        <w:t xml:space="preserve">5.Якщо учасник надав </w:t>
      </w:r>
      <w:r w:rsidRPr="00E32F44">
        <w:rPr>
          <w:rFonts w:ascii="Times New Roman" w:hAnsi="Times New Roman"/>
          <w:color w:val="000000"/>
          <w:lang w:val="uk-UA"/>
        </w:rPr>
        <w:t xml:space="preserve"> </w:t>
      </w:r>
      <w:r w:rsidRPr="00E32F44">
        <w:rPr>
          <w:rFonts w:ascii="Times New Roman" w:hAnsi="Times New Roman"/>
          <w:lang w:val="uk-UA" w:eastAsia="ar-SA"/>
        </w:rPr>
        <w:t>свідоцтво про повірку  вагів відповідними службами (Укрметстандарт, Київоблстандар метрологія)</w:t>
      </w:r>
    </w:p>
    <w:p w:rsidR="003F4B58" w:rsidRDefault="003F4B58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3F4B58" w:rsidRDefault="003F4B58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5A12D1" w:rsidRDefault="005A12D1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3F4B58" w:rsidRDefault="003F4B58" w:rsidP="009A34A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lastRenderedPageBreak/>
        <w:t>Додаток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>Конкурсної документації</w:t>
      </w:r>
    </w:p>
    <w:p w:rsidR="003F4B58" w:rsidRDefault="003F4B58" w:rsidP="009A34A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ru-RU"/>
        </w:rPr>
      </w:pPr>
    </w:p>
    <w:p w:rsidR="003F4B58" w:rsidRDefault="003F4B58" w:rsidP="009A34A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ru-RU"/>
        </w:rPr>
      </w:pPr>
    </w:p>
    <w:p w:rsidR="003F4B58" w:rsidRPr="003F4B58" w:rsidRDefault="009A34A5" w:rsidP="003F4B58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ru-RU"/>
        </w:rPr>
      </w:pPr>
      <w:r w:rsidRPr="009A34A5">
        <w:rPr>
          <w:rFonts w:ascii="Times New Roman" w:hAnsi="Times New Roman" w:cs="Times New Roman"/>
          <w:b/>
          <w:bCs/>
          <w:snapToGrid w:val="0"/>
          <w:lang w:val="ru-RU"/>
        </w:rPr>
        <w:t>ЦІНОВА ПРОПОЗИЦІЯ</w:t>
      </w:r>
    </w:p>
    <w:p w:rsidR="009A34A5" w:rsidRPr="009A34A5" w:rsidRDefault="009A34A5" w:rsidP="009A34A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A34A5">
        <w:rPr>
          <w:rFonts w:ascii="Times New Roman" w:hAnsi="Times New Roman" w:cs="Times New Roman"/>
          <w:lang w:val="ru-RU"/>
        </w:rPr>
        <w:t>№ _______ від __________ 20__ року</w:t>
      </w:r>
    </w:p>
    <w:p w:rsidR="009A34A5" w:rsidRPr="009A34A5" w:rsidRDefault="009A34A5" w:rsidP="009A34A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lang w:val="ru-RU"/>
        </w:rPr>
      </w:pPr>
    </w:p>
    <w:p w:rsidR="009A34A5" w:rsidRPr="00D677B6" w:rsidRDefault="009A34A5" w:rsidP="009A34A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9A34A5">
        <w:rPr>
          <w:rFonts w:ascii="Times New Roman" w:hAnsi="Times New Roman" w:cs="Times New Roman"/>
          <w:i/>
          <w:u w:val="single"/>
          <w:lang w:val="ru-RU"/>
        </w:rPr>
        <w:t xml:space="preserve">            (Назва учасника)           </w:t>
      </w:r>
      <w:r w:rsidRPr="009A34A5">
        <w:rPr>
          <w:rFonts w:ascii="Times New Roman" w:hAnsi="Times New Roman" w:cs="Times New Roman"/>
          <w:b/>
          <w:lang w:val="ru-RU"/>
        </w:rPr>
        <w:t xml:space="preserve"> надає свою пропозицію щодо участі в електронному Аукціону згідно</w:t>
      </w:r>
      <w:r w:rsidRPr="009A34A5">
        <w:rPr>
          <w:rFonts w:ascii="Times New Roman" w:hAnsi="Times New Roman" w:cs="Times New Roman"/>
          <w:lang w:val="ru-RU"/>
        </w:rPr>
        <w:t>ДК 021:2015</w:t>
      </w:r>
      <w:r w:rsidRPr="009A34A5">
        <w:rPr>
          <w:rFonts w:ascii="Times New Roman" w:hAnsi="Times New Roman" w:cs="Times New Roman"/>
          <w:i/>
          <w:lang w:val="ru-RU"/>
        </w:rPr>
        <w:t xml:space="preserve"> </w:t>
      </w:r>
      <w:r w:rsidRPr="00D677B6">
        <w:rPr>
          <w:rFonts w:ascii="Times New Roman" w:hAnsi="Times New Roman"/>
          <w:sz w:val="24"/>
          <w:szCs w:val="24"/>
          <w:lang w:val="ru-RU"/>
        </w:rPr>
        <w:t>14910000-3 – «Вторинна відновлена сировина»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677B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D677B6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(</w:t>
      </w:r>
      <w:r w:rsidRPr="009A34A5">
        <w:rPr>
          <w:rFonts w:ascii="Times New Roman" w:hAnsi="Times New Roman" w:cs="Times New Roman"/>
          <w:sz w:val="24"/>
          <w:szCs w:val="24"/>
          <w:lang w:val="ru-RU"/>
        </w:rPr>
        <w:t>Стружка сталева вид № 503</w:t>
      </w:r>
      <w:r w:rsidRPr="00D677B6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)</w:t>
      </w:r>
    </w:p>
    <w:p w:rsidR="009A34A5" w:rsidRPr="009A34A5" w:rsidRDefault="009A34A5" w:rsidP="009A34A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 xml:space="preserve">         </w:t>
      </w:r>
      <w:r w:rsidRPr="009A34A5">
        <w:rPr>
          <w:rFonts w:ascii="Times New Roman" w:hAnsi="Times New Roman" w:cs="Times New Roman"/>
          <w:snapToGrid w:val="0"/>
          <w:lang w:val="ru-RU"/>
        </w:rPr>
        <w:t xml:space="preserve">Вивчивши документацію електронного Аукціону та технічні вимоги до предмету майна, ми, що уповноважені Учасником на підписання пропозиції, Договору про купівлю-продажу, маємо можливість та згодні виконати вимоги Організатора та Договору про купівлю-продаж на таких умовах та повністю погоджуємося із вимогами документації </w:t>
      </w:r>
      <w:r w:rsidRPr="009A34A5">
        <w:rPr>
          <w:rFonts w:ascii="Times New Roman" w:hAnsi="Times New Roman" w:cs="Times New Roman"/>
          <w:lang w:val="ru-RU"/>
        </w:rPr>
        <w:t xml:space="preserve">електронного Аукціону </w:t>
      </w:r>
      <w:r w:rsidRPr="009A34A5">
        <w:rPr>
          <w:rFonts w:ascii="Times New Roman" w:hAnsi="Times New Roman" w:cs="Times New Roman"/>
          <w:snapToGrid w:val="0"/>
          <w:lang w:val="ru-RU"/>
        </w:rPr>
        <w:t>та в разі перемоги підписати Договір.</w:t>
      </w:r>
    </w:p>
    <w:tbl>
      <w:tblPr>
        <w:tblStyle w:val="af"/>
        <w:tblW w:w="0" w:type="auto"/>
        <w:tblLook w:val="04A0"/>
      </w:tblPr>
      <w:tblGrid>
        <w:gridCol w:w="6374"/>
        <w:gridCol w:w="3254"/>
      </w:tblGrid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2D28C2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2D28C2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2D28C2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2D28C2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A34A5" w:rsidRPr="00CC11F5" w:rsidTr="00C22DAD">
        <w:tc>
          <w:tcPr>
            <w:tcW w:w="6374" w:type="dxa"/>
          </w:tcPr>
          <w:p w:rsidR="009A34A5" w:rsidRPr="00CC11F5" w:rsidRDefault="009A34A5" w:rsidP="009A34A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Цінова пропозиція Учасника в грн. (</w:t>
            </w:r>
            <w:r w:rsidRPr="00CC11F5">
              <w:rPr>
                <w:rFonts w:ascii="Times New Roman" w:hAnsi="Times New Roman" w:cs="Times New Roman"/>
                <w:snapToGrid w:val="0"/>
              </w:rPr>
              <w:t>у тому числі ПДВ (20%))</w:t>
            </w:r>
          </w:p>
        </w:tc>
        <w:tc>
          <w:tcPr>
            <w:tcW w:w="3254" w:type="dxa"/>
          </w:tcPr>
          <w:p w:rsidR="009A34A5" w:rsidRPr="00CC11F5" w:rsidRDefault="009A34A5" w:rsidP="00C22DA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9A34A5" w:rsidRPr="00B10638" w:rsidRDefault="009A34A5" w:rsidP="009A34A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9A34A5" w:rsidRPr="002D28C2" w:rsidTr="00C22DAD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A20280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2028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 за 1 шт.</w:t>
            </w:r>
          </w:p>
          <w:p w:rsidR="009A34A5" w:rsidRPr="00A20280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2028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</w:t>
            </w:r>
          </w:p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9A34A5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A34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 ціна(без ПДВ), грн.</w:t>
            </w:r>
          </w:p>
        </w:tc>
      </w:tr>
      <w:tr w:rsidR="009A34A5" w:rsidRPr="00B10638" w:rsidTr="00C22DA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5" w:rsidRPr="00B10638" w:rsidRDefault="009A34A5" w:rsidP="00C22D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34A5" w:rsidRPr="00B10638" w:rsidTr="00C22DAD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34A5" w:rsidRPr="00B10638" w:rsidTr="00C22DAD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34A5" w:rsidRPr="00B10638" w:rsidTr="00C22DAD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5" w:rsidRPr="00B10638" w:rsidRDefault="009A34A5" w:rsidP="00C22DA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A5" w:rsidRPr="00B10638" w:rsidRDefault="009A34A5" w:rsidP="00C2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34A5" w:rsidRPr="00CC11F5" w:rsidRDefault="009A34A5" w:rsidP="009A34A5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:rsidR="009A34A5" w:rsidRPr="00E60A26" w:rsidRDefault="009A34A5" w:rsidP="009A34A5">
      <w:pPr>
        <w:pStyle w:val="LO-normal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9A34A5" w:rsidRPr="00CC11F5" w:rsidRDefault="009A34A5" w:rsidP="009A34A5">
      <w:pPr>
        <w:pStyle w:val="LO-normal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9A34A5" w:rsidRPr="00E02F98" w:rsidRDefault="009A34A5" w:rsidP="009A34A5">
      <w:pPr>
        <w:pStyle w:val="LO-normal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9A34A5" w:rsidRPr="00E02F98" w:rsidRDefault="009A34A5" w:rsidP="009A34A5">
      <w:pPr>
        <w:pStyle w:val="LO-normal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9A34A5" w:rsidRPr="00CC11F5" w:rsidTr="00C22DAD">
        <w:trPr>
          <w:trHeight w:val="337"/>
          <w:jc w:val="center"/>
        </w:trPr>
        <w:tc>
          <w:tcPr>
            <w:tcW w:w="3342" w:type="dxa"/>
          </w:tcPr>
          <w:p w:rsidR="009A34A5" w:rsidRPr="00CC11F5" w:rsidRDefault="009A34A5" w:rsidP="00C22DAD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9A34A5" w:rsidRPr="00CC11F5" w:rsidRDefault="009A34A5" w:rsidP="00C22DAD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9A34A5" w:rsidRPr="00CC11F5" w:rsidRDefault="009A34A5" w:rsidP="00C22DAD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9A34A5" w:rsidRPr="00CC11F5" w:rsidTr="00C22DAD">
        <w:trPr>
          <w:jc w:val="center"/>
        </w:trPr>
        <w:tc>
          <w:tcPr>
            <w:tcW w:w="3342" w:type="dxa"/>
          </w:tcPr>
          <w:p w:rsidR="009A34A5" w:rsidRPr="00F513A0" w:rsidRDefault="009A34A5" w:rsidP="00C22D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A34A5" w:rsidRPr="009A34A5" w:rsidRDefault="009A34A5" w:rsidP="00C22DA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9A34A5">
              <w:rPr>
                <w:rFonts w:ascii="Times New Roman" w:hAnsi="Times New Roman" w:cs="Times New Roman"/>
                <w:i/>
                <w:sz w:val="20"/>
                <w:lang w:val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9A34A5" w:rsidRPr="00F513A0" w:rsidRDefault="009A34A5" w:rsidP="00C22D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9A34A5" w:rsidRDefault="009A34A5" w:rsidP="009A34A5"/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>Конкурсної документації</w:t>
      </w: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Pr="004E5D90" w:rsidRDefault="003F4B58" w:rsidP="003F4B58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3F4B58" w:rsidRPr="00D63798" w:rsidRDefault="003F4B58" w:rsidP="003F4B5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-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37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 – згода з проектом договору купівлі – продажу металобрухту</w:t>
      </w:r>
    </w:p>
    <w:p w:rsidR="003F4B58" w:rsidRDefault="003F4B58" w:rsidP="003F4B5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4B58" w:rsidRPr="004E5D90" w:rsidRDefault="003F4B58" w:rsidP="003F4B5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4B58" w:rsidRDefault="003F4B58" w:rsidP="003F4B58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Ми, </w:t>
      </w:r>
      <w:r w:rsidRPr="00D63798">
        <w:rPr>
          <w:rFonts w:ascii="Times New Roman" w:hAnsi="Times New Roman" w:cs="Times New Roman"/>
          <w:i/>
          <w:lang w:val="uk-UA"/>
        </w:rPr>
        <w:t>_____</w:t>
      </w:r>
      <w:r>
        <w:rPr>
          <w:rFonts w:ascii="Times New Roman" w:hAnsi="Times New Roman" w:cs="Times New Roman"/>
          <w:i/>
          <w:u w:val="single"/>
          <w:lang w:val="uk-UA"/>
        </w:rPr>
        <w:t xml:space="preserve">(Назва учасника) </w:t>
      </w:r>
      <w:r w:rsidRPr="00D63798">
        <w:rPr>
          <w:rFonts w:ascii="Times New Roman" w:hAnsi="Times New Roman" w:cs="Times New Roman"/>
          <w:i/>
          <w:lang w:val="uk-UA"/>
        </w:rPr>
        <w:t>___________</w:t>
      </w:r>
      <w:r>
        <w:rPr>
          <w:rFonts w:ascii="Times New Roman" w:hAnsi="Times New Roman" w:cs="Times New Roman"/>
          <w:i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як учасник конкурсу, ознайомились з проектом догов</w:t>
      </w:r>
      <w:r w:rsidR="00D6752F">
        <w:rPr>
          <w:rFonts w:ascii="Times New Roman" w:hAnsi="Times New Roman" w:cs="Times New Roman"/>
          <w:lang w:val="uk-UA"/>
        </w:rPr>
        <w:t>ору який наведений в Додатку № 4</w:t>
      </w:r>
      <w:r>
        <w:rPr>
          <w:rFonts w:ascii="Times New Roman" w:hAnsi="Times New Roman" w:cs="Times New Roman"/>
          <w:lang w:val="uk-UA"/>
        </w:rPr>
        <w:t xml:space="preserve"> до конкурсної документації, погоджуємось укласти договір в редакції, запропонованої замовником, та гарантуємо виконання його на умовах, викладених в зазначеному проекті договору.</w:t>
      </w:r>
    </w:p>
    <w:p w:rsidR="003F4B58" w:rsidRDefault="003F4B58" w:rsidP="003F4B58">
      <w:pPr>
        <w:ind w:firstLine="709"/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ind w:firstLine="709"/>
        <w:rPr>
          <w:rFonts w:ascii="Times New Roman" w:hAnsi="Times New Roman" w:cs="Times New Roman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3F4B58" w:rsidRPr="009E3115" w:rsidTr="00C22DAD">
        <w:trPr>
          <w:jc w:val="center"/>
        </w:trPr>
        <w:tc>
          <w:tcPr>
            <w:tcW w:w="3342" w:type="dxa"/>
          </w:tcPr>
          <w:p w:rsidR="003F4B58" w:rsidRPr="009E3115" w:rsidRDefault="003F4B58" w:rsidP="00C22D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</w:tc>
        <w:tc>
          <w:tcPr>
            <w:tcW w:w="3341" w:type="dxa"/>
          </w:tcPr>
          <w:p w:rsidR="003F4B58" w:rsidRPr="009E3115" w:rsidRDefault="003F4B58" w:rsidP="00C22D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</w:t>
            </w:r>
          </w:p>
        </w:tc>
      </w:tr>
      <w:tr w:rsidR="003F4B58" w:rsidRPr="004E5D90" w:rsidTr="00C22DAD">
        <w:trPr>
          <w:jc w:val="center"/>
        </w:trPr>
        <w:tc>
          <w:tcPr>
            <w:tcW w:w="3342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прізвище, ініціали</w:t>
            </w:r>
          </w:p>
        </w:tc>
      </w:tr>
    </w:tbl>
    <w:p w:rsidR="003F4B58" w:rsidRPr="00D63798" w:rsidRDefault="003F4B58" w:rsidP="003F4B58">
      <w:pPr>
        <w:ind w:firstLine="709"/>
        <w:rPr>
          <w:rFonts w:ascii="Times New Roman" w:hAnsi="Times New Roman" w:cs="Times New Roman"/>
          <w:u w:val="single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F4B58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4E5D90">
        <w:rPr>
          <w:rFonts w:ascii="Times New Roman" w:hAnsi="Times New Roman" w:cs="Times New Roman"/>
          <w:b/>
          <w:sz w:val="24"/>
          <w:szCs w:val="24"/>
        </w:rPr>
        <w:t>Конкурсної документації</w:t>
      </w:r>
    </w:p>
    <w:p w:rsidR="003F4B58" w:rsidRPr="004E5D90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</w:p>
    <w:p w:rsidR="003F4B58" w:rsidRDefault="003F4B58" w:rsidP="003F4B58">
      <w:pPr>
        <w:jc w:val="center"/>
        <w:rPr>
          <w:rFonts w:ascii="Times New Roman" w:hAnsi="Times New Roman" w:cs="Times New Roman"/>
          <w:lang w:val="uk-UA"/>
        </w:rPr>
      </w:pPr>
    </w:p>
    <w:p w:rsidR="003F4B58" w:rsidRPr="000C3E26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  <w:r w:rsidRPr="000C3E26">
        <w:rPr>
          <w:rFonts w:ascii="Times New Roman" w:hAnsi="Times New Roman" w:cs="Times New Roman"/>
          <w:b/>
          <w:lang w:val="uk-UA"/>
        </w:rPr>
        <w:t>Лист – згода з технічними вимогами</w:t>
      </w:r>
    </w:p>
    <w:p w:rsidR="003F4B58" w:rsidRPr="00855209" w:rsidRDefault="003F4B58" w:rsidP="003F4B58">
      <w:pPr>
        <w:spacing w:after="0" w:line="240" w:lineRule="auto"/>
        <w:ind w:firstLine="720"/>
        <w:outlineLvl w:val="0"/>
        <w:rPr>
          <w:rFonts w:ascii="Times New Roman" w:hAnsi="Times New Roman"/>
          <w:bCs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Товар, що пропонується </w:t>
      </w:r>
      <w:r w:rsidRPr="000C3E26">
        <w:rPr>
          <w:rFonts w:ascii="Times New Roman" w:hAnsi="Times New Roman"/>
          <w:lang w:val="uk-UA"/>
        </w:rPr>
        <w:t>Державним підприємством «Жулянський машинобудівний завод «ВІЗАР»</w:t>
      </w:r>
      <w:r>
        <w:rPr>
          <w:rFonts w:ascii="Times New Roman" w:hAnsi="Times New Roman"/>
          <w:lang w:val="uk-UA"/>
        </w:rPr>
        <w:t xml:space="preserve"> відповідає технічним вимогам зазначеним в предметі закупівлі згідно Додатку № 3 конкурсної документації на закупівлю</w:t>
      </w:r>
      <w:r w:rsidRPr="000C3E26">
        <w:rPr>
          <w:rFonts w:ascii="Times New Roman" w:hAnsi="Times New Roman"/>
          <w:bdr w:val="none" w:sz="0" w:space="0" w:color="auto" w:frame="1"/>
          <w:lang w:val="uk-UA"/>
        </w:rPr>
        <w:t xml:space="preserve"> </w:t>
      </w:r>
      <w:r w:rsidRPr="000C3E26">
        <w:rPr>
          <w:rFonts w:ascii="Times New Roman" w:hAnsi="Times New Roman"/>
          <w:bdr w:val="none" w:sz="0" w:space="0" w:color="auto" w:frame="1"/>
          <w:lang w:val="ru-RU"/>
        </w:rPr>
        <w:t>ДК 021:2015</w:t>
      </w:r>
      <w:r w:rsidRPr="000C3E26">
        <w:rPr>
          <w:rFonts w:ascii="Times New Roman" w:hAnsi="Times New Roman"/>
          <w:i/>
          <w:bdr w:val="none" w:sz="0" w:space="0" w:color="auto" w:frame="1"/>
          <w:lang w:val="ru-RU"/>
        </w:rPr>
        <w:t xml:space="preserve"> </w:t>
      </w:r>
      <w:r w:rsidRPr="000C3E26">
        <w:rPr>
          <w:rFonts w:ascii="Times New Roman" w:hAnsi="Times New Roman"/>
          <w:bdr w:val="none" w:sz="0" w:space="0" w:color="auto" w:frame="1"/>
          <w:lang w:val="ru-RU"/>
        </w:rPr>
        <w:t xml:space="preserve">Код </w:t>
      </w:r>
      <w:r w:rsidRPr="000C3E26">
        <w:rPr>
          <w:rFonts w:ascii="Times New Roman" w:hAnsi="Times New Roman"/>
          <w:lang w:val="ru-RU"/>
        </w:rPr>
        <w:t>ДК 021:2015 – 14910000-3 – «Вторинна відновлена сировина»</w:t>
      </w:r>
      <w:r>
        <w:rPr>
          <w:rFonts w:ascii="Times New Roman" w:hAnsi="Times New Roman"/>
          <w:lang w:val="ru-RU"/>
        </w:rPr>
        <w:t xml:space="preserve"> за оголошенням № ______________________________.</w:t>
      </w: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3F4B58" w:rsidRPr="004E5D90" w:rsidTr="00C22DAD">
        <w:trPr>
          <w:jc w:val="center"/>
        </w:trPr>
        <w:tc>
          <w:tcPr>
            <w:tcW w:w="3342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</w:tr>
      <w:tr w:rsidR="003F4B58" w:rsidRPr="004E5D90" w:rsidTr="00C22DAD">
        <w:trPr>
          <w:jc w:val="center"/>
        </w:trPr>
        <w:tc>
          <w:tcPr>
            <w:tcW w:w="3342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3F4B58" w:rsidRPr="004E5D90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5D90">
              <w:rPr>
                <w:rFonts w:ascii="Times New Roman" w:hAnsi="Times New Roman" w:cs="Times New Roman"/>
                <w:i/>
                <w:lang w:val="uk-UA"/>
              </w:rPr>
              <w:t>прізвище, ініціали</w:t>
            </w:r>
          </w:p>
        </w:tc>
      </w:tr>
    </w:tbl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Default="003F4B58" w:rsidP="003F4B58">
      <w:pPr>
        <w:spacing w:after="0" w:line="240" w:lineRule="auto"/>
        <w:ind w:left="6480"/>
        <w:rPr>
          <w:rFonts w:ascii="Times New Roman" w:hAnsi="Times New Roman" w:cs="Times New Roman"/>
          <w:b/>
          <w:iCs/>
          <w:color w:val="000000"/>
          <w:lang w:val="uk-UA"/>
        </w:rPr>
      </w:pPr>
      <w:r w:rsidRPr="0020598D">
        <w:rPr>
          <w:rFonts w:ascii="Times New Roman" w:hAnsi="Times New Roman" w:cs="Times New Roman"/>
          <w:b/>
          <w:iCs/>
          <w:color w:val="000000"/>
          <w:lang w:val="uk-UA"/>
        </w:rPr>
        <w:t>Додаток</w:t>
      </w:r>
      <w:r>
        <w:rPr>
          <w:rFonts w:ascii="Times New Roman" w:hAnsi="Times New Roman" w:cs="Times New Roman"/>
          <w:b/>
          <w:iCs/>
          <w:color w:val="000000"/>
          <w:lang w:val="uk-UA"/>
        </w:rPr>
        <w:t xml:space="preserve"> №</w:t>
      </w:r>
      <w:r w:rsidRPr="0020598D">
        <w:rPr>
          <w:rFonts w:ascii="Times New Roman" w:hAnsi="Times New Roman" w:cs="Times New Roman"/>
          <w:b/>
          <w:i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lang w:val="uk-UA"/>
        </w:rPr>
        <w:t>8</w:t>
      </w:r>
    </w:p>
    <w:p w:rsidR="003F4B58" w:rsidRPr="0020598D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left="6480"/>
        <w:rPr>
          <w:rFonts w:ascii="Times New Roman" w:hAnsi="Times New Roman" w:cs="Times New Roman"/>
          <w:b/>
          <w:sz w:val="22"/>
          <w:szCs w:val="22"/>
        </w:rPr>
      </w:pPr>
      <w:r w:rsidRPr="0020598D">
        <w:rPr>
          <w:rFonts w:ascii="Times New Roman" w:hAnsi="Times New Roman" w:cs="Times New Roman"/>
          <w:b/>
          <w:sz w:val="22"/>
          <w:szCs w:val="22"/>
        </w:rPr>
        <w:t>Конкурсної документації</w:t>
      </w:r>
    </w:p>
    <w:p w:rsidR="003F4B58" w:rsidRPr="0020598D" w:rsidRDefault="003F4B58" w:rsidP="003F4B58">
      <w:pPr>
        <w:jc w:val="right"/>
        <w:rPr>
          <w:rFonts w:ascii="Times New Roman" w:hAnsi="Times New Roman" w:cs="Times New Roman"/>
          <w:i/>
          <w:iCs/>
          <w:lang w:val="uk-UA"/>
        </w:rPr>
      </w:pPr>
    </w:p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>Довідка</w:t>
      </w: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 xml:space="preserve">про наявність </w:t>
      </w:r>
      <w:r>
        <w:rPr>
          <w:rFonts w:ascii="Times New Roman" w:hAnsi="Times New Roman" w:cs="Times New Roman"/>
          <w:b/>
          <w:lang w:val="uk-UA"/>
        </w:rPr>
        <w:t xml:space="preserve">транспорту, </w:t>
      </w:r>
      <w:r w:rsidRPr="0020598D">
        <w:rPr>
          <w:rFonts w:ascii="Times New Roman" w:hAnsi="Times New Roman" w:cs="Times New Roman"/>
          <w:b/>
          <w:lang w:val="uk-UA"/>
        </w:rPr>
        <w:t>обладнання та матеріально-технічної бази</w:t>
      </w:r>
    </w:p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  <w:r w:rsidRPr="0020598D">
        <w:rPr>
          <w:rFonts w:ascii="Times New Roman" w:hAnsi="Times New Roman" w:cs="Times New Roman"/>
          <w:lang w:val="uk-UA"/>
        </w:rPr>
        <w:t xml:space="preserve"> </w:t>
      </w:r>
    </w:p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</w:p>
    <w:tbl>
      <w:tblPr>
        <w:tblW w:w="8613" w:type="dxa"/>
        <w:tblLayout w:type="fixed"/>
        <w:tblLook w:val="0000"/>
      </w:tblPr>
      <w:tblGrid>
        <w:gridCol w:w="675"/>
        <w:gridCol w:w="3828"/>
        <w:gridCol w:w="1417"/>
        <w:gridCol w:w="2693"/>
      </w:tblGrid>
      <w:tr w:rsidR="003F4B58" w:rsidRPr="0020598D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 xml:space="preserve"> № 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Назва та тип обладнання, машин та механізмів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 xml:space="preserve">Власна чи орендована </w:t>
            </w:r>
          </w:p>
        </w:tc>
      </w:tr>
      <w:tr w:rsidR="003F4B58" w:rsidRPr="0020598D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3F4B58" w:rsidRPr="0020598D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Pr="0020598D" w:rsidRDefault="003F4B58" w:rsidP="003F4B58">
      <w:pPr>
        <w:rPr>
          <w:rFonts w:ascii="Times New Roman" w:hAnsi="Times New Roman" w:cs="Times New Roman"/>
          <w:b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>(додати копії технічних паспортів та копії договорів оренди)</w:t>
      </w:r>
    </w:p>
    <w:p w:rsidR="003F4B58" w:rsidRPr="0020598D" w:rsidRDefault="003F4B58" w:rsidP="003F4B58">
      <w:pPr>
        <w:rPr>
          <w:rFonts w:ascii="Times New Roman" w:hAnsi="Times New Roman" w:cs="Times New Roman"/>
          <w:b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iCs/>
          <w:highlight w:val="yellow"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iCs/>
          <w:highlight w:val="yellow"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0598D">
        <w:rPr>
          <w:rFonts w:ascii="Times New Roman" w:hAnsi="Times New Roman" w:cs="Times New Roman"/>
          <w:i/>
          <w:iCs/>
          <w:lang w:val="uk-UA"/>
        </w:rPr>
        <w:t xml:space="preserve">Посада, прізвище, ініціали, підпис </w:t>
      </w: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20598D">
        <w:rPr>
          <w:rFonts w:ascii="Times New Roman" w:hAnsi="Times New Roman" w:cs="Times New Roman"/>
          <w:i/>
          <w:iCs/>
          <w:lang w:val="uk-UA"/>
        </w:rPr>
        <w:t xml:space="preserve">уповноваженої особи Учасника </w:t>
      </w:r>
      <w:r w:rsidRPr="0020598D">
        <w:rPr>
          <w:rFonts w:ascii="Times New Roman" w:hAnsi="Times New Roman" w:cs="Times New Roman"/>
          <w:i/>
          <w:iCs/>
          <w:lang w:val="ru-RU"/>
        </w:rPr>
        <w:t xml:space="preserve">               </w:t>
      </w:r>
      <w:r w:rsidRPr="0020598D">
        <w:rPr>
          <w:rFonts w:ascii="Times New Roman" w:hAnsi="Times New Roman" w:cs="Times New Roman"/>
          <w:i/>
          <w:iCs/>
          <w:lang w:val="uk-UA"/>
        </w:rPr>
        <w:t xml:space="preserve">                                      </w:t>
      </w:r>
      <w:r w:rsidRPr="0020598D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20598D">
        <w:rPr>
          <w:rFonts w:ascii="Times New Roman" w:hAnsi="Times New Roman" w:cs="Times New Roman"/>
          <w:i/>
          <w:iCs/>
          <w:lang w:val="uk-UA"/>
        </w:rPr>
        <w:t>Печатка (у разі наявності)</w:t>
      </w:r>
    </w:p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  <w:r w:rsidRPr="0020598D">
        <w:rPr>
          <w:rFonts w:ascii="Times New Roman" w:hAnsi="Times New Roman" w:cs="Times New Roman"/>
          <w:lang w:val="uk-UA"/>
        </w:rPr>
        <w:br w:type="page"/>
      </w:r>
    </w:p>
    <w:p w:rsidR="003F4B58" w:rsidRDefault="003F4B58" w:rsidP="003F4B58">
      <w:pPr>
        <w:spacing w:after="0" w:line="240" w:lineRule="auto"/>
        <w:ind w:left="6480"/>
        <w:rPr>
          <w:rFonts w:ascii="Times New Roman" w:hAnsi="Times New Roman" w:cs="Times New Roman"/>
          <w:b/>
          <w:iCs/>
          <w:color w:val="000000"/>
          <w:lang w:val="uk-UA"/>
        </w:rPr>
      </w:pPr>
      <w:r w:rsidRPr="0020598D">
        <w:rPr>
          <w:rFonts w:ascii="Times New Roman" w:hAnsi="Times New Roman" w:cs="Times New Roman"/>
          <w:b/>
          <w:iCs/>
          <w:color w:val="000000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iCs/>
          <w:color w:val="000000"/>
          <w:lang w:val="uk-UA"/>
        </w:rPr>
        <w:t xml:space="preserve"> №</w:t>
      </w:r>
      <w:r w:rsidRPr="0020598D">
        <w:rPr>
          <w:rFonts w:ascii="Times New Roman" w:hAnsi="Times New Roman" w:cs="Times New Roman"/>
          <w:b/>
          <w:i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lang w:val="uk-UA"/>
        </w:rPr>
        <w:t>9</w:t>
      </w:r>
    </w:p>
    <w:p w:rsidR="003F4B58" w:rsidRPr="0020598D" w:rsidRDefault="003F4B58" w:rsidP="003F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left="6480"/>
        <w:rPr>
          <w:rFonts w:ascii="Times New Roman" w:hAnsi="Times New Roman" w:cs="Times New Roman"/>
          <w:b/>
          <w:sz w:val="22"/>
          <w:szCs w:val="22"/>
        </w:rPr>
      </w:pPr>
      <w:r w:rsidRPr="0020598D">
        <w:rPr>
          <w:rFonts w:ascii="Times New Roman" w:hAnsi="Times New Roman" w:cs="Times New Roman"/>
          <w:b/>
          <w:sz w:val="22"/>
          <w:szCs w:val="22"/>
        </w:rPr>
        <w:t>Конкурсної документації</w:t>
      </w:r>
    </w:p>
    <w:p w:rsidR="003F4B58" w:rsidRPr="0020598D" w:rsidRDefault="003F4B58" w:rsidP="003F4B58">
      <w:pPr>
        <w:jc w:val="right"/>
        <w:rPr>
          <w:rFonts w:ascii="Times New Roman" w:hAnsi="Times New Roman" w:cs="Times New Roman"/>
          <w:b/>
          <w:lang w:val="uk-UA"/>
        </w:rPr>
      </w:pP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>Довідка</w:t>
      </w: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 xml:space="preserve">про </w:t>
      </w:r>
      <w:r w:rsidRPr="0020598D">
        <w:rPr>
          <w:rFonts w:ascii="Times New Roman" w:hAnsi="Times New Roman" w:cs="Times New Roman"/>
          <w:b/>
          <w:bCs/>
          <w:lang w:val="uk-UA"/>
        </w:rPr>
        <w:t>наявність працівників відповідної кваліфікації, які мають необхідні  знання та досвід</w:t>
      </w:r>
    </w:p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675"/>
        <w:gridCol w:w="1927"/>
        <w:gridCol w:w="1440"/>
        <w:gridCol w:w="1620"/>
        <w:gridCol w:w="1800"/>
        <w:gridCol w:w="1683"/>
      </w:tblGrid>
      <w:tr w:rsidR="003F4B58" w:rsidRPr="002D28C2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П.І.Б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Освіта,</w:t>
            </w:r>
          </w:p>
          <w:p w:rsidR="003F4B58" w:rsidRPr="0020598D" w:rsidRDefault="003F4B58" w:rsidP="00C22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Досвід  роботи за фахом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За штатним розкладом чи за цивільно-правовою угодою</w:t>
            </w:r>
          </w:p>
        </w:tc>
      </w:tr>
      <w:tr w:rsidR="003F4B58" w:rsidRPr="0020598D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98D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F4B58" w:rsidRPr="0020598D" w:rsidTr="00C22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8" w:rsidRPr="0020598D" w:rsidRDefault="003F4B58" w:rsidP="00C22DA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4B58" w:rsidRPr="0020598D" w:rsidRDefault="003F4B58" w:rsidP="003F4B58">
      <w:pPr>
        <w:jc w:val="center"/>
        <w:rPr>
          <w:rFonts w:ascii="Times New Roman" w:hAnsi="Times New Roman" w:cs="Times New Roman"/>
          <w:b/>
          <w:lang w:val="uk-UA"/>
        </w:rPr>
      </w:pPr>
    </w:p>
    <w:p w:rsidR="003F4B58" w:rsidRPr="0020598D" w:rsidRDefault="003F4B58" w:rsidP="003F4B58">
      <w:pPr>
        <w:rPr>
          <w:rFonts w:ascii="Times New Roman" w:hAnsi="Times New Roman" w:cs="Times New Roman"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lang w:val="uk-UA"/>
        </w:rPr>
      </w:pPr>
      <w:r w:rsidRPr="0020598D">
        <w:rPr>
          <w:rFonts w:ascii="Times New Roman" w:hAnsi="Times New Roman" w:cs="Times New Roman"/>
          <w:b/>
          <w:lang w:val="uk-UA"/>
        </w:rPr>
        <w:t>(додати копії кваліфікаційних посвідчень кожного працівника)</w:t>
      </w: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lang w:val="uk-UA"/>
        </w:rPr>
      </w:pPr>
    </w:p>
    <w:p w:rsidR="003F4B58" w:rsidRPr="0020598D" w:rsidRDefault="003F4B58" w:rsidP="003F4B58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0598D">
        <w:rPr>
          <w:rFonts w:ascii="Times New Roman" w:hAnsi="Times New Roman" w:cs="Times New Roman"/>
          <w:i/>
          <w:iCs/>
          <w:lang w:val="uk-UA"/>
        </w:rPr>
        <w:t xml:space="preserve">Посада, прізвище, ініціали, підпис </w:t>
      </w:r>
    </w:p>
    <w:p w:rsidR="003F4B58" w:rsidRPr="0020598D" w:rsidRDefault="003F4B58" w:rsidP="003F4B58">
      <w:pPr>
        <w:jc w:val="both"/>
        <w:rPr>
          <w:rFonts w:ascii="Times New Roman" w:hAnsi="Times New Roman" w:cs="Times New Roman"/>
          <w:lang w:val="uk-UA"/>
        </w:rPr>
      </w:pPr>
      <w:r w:rsidRPr="0020598D">
        <w:rPr>
          <w:rFonts w:ascii="Times New Roman" w:hAnsi="Times New Roman" w:cs="Times New Roman"/>
          <w:i/>
          <w:iCs/>
          <w:lang w:val="uk-UA"/>
        </w:rPr>
        <w:t xml:space="preserve">уповноваженої особи Учасника </w:t>
      </w:r>
      <w:r w:rsidRPr="0020598D">
        <w:rPr>
          <w:rFonts w:ascii="Times New Roman" w:hAnsi="Times New Roman" w:cs="Times New Roman"/>
          <w:i/>
          <w:iCs/>
          <w:lang w:val="ru-RU"/>
        </w:rPr>
        <w:t xml:space="preserve">               </w:t>
      </w:r>
      <w:r w:rsidRPr="0020598D">
        <w:rPr>
          <w:rFonts w:ascii="Times New Roman" w:hAnsi="Times New Roman" w:cs="Times New Roman"/>
          <w:i/>
          <w:iCs/>
          <w:lang w:val="uk-UA"/>
        </w:rPr>
        <w:t xml:space="preserve">                                      </w:t>
      </w:r>
      <w:r w:rsidRPr="0020598D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20598D">
        <w:rPr>
          <w:rFonts w:ascii="Times New Roman" w:hAnsi="Times New Roman" w:cs="Times New Roman"/>
          <w:i/>
          <w:iCs/>
          <w:lang w:val="uk-UA"/>
        </w:rPr>
        <w:t>Печатка (у разі наявності)</w:t>
      </w:r>
    </w:p>
    <w:p w:rsidR="003F4B58" w:rsidRDefault="003F4B58" w:rsidP="003F4B58">
      <w:pPr>
        <w:rPr>
          <w:rFonts w:ascii="Times New Roman" w:hAnsi="Times New Roman" w:cs="Times New Roman"/>
          <w:lang w:val="uk-UA"/>
        </w:rPr>
      </w:pPr>
    </w:p>
    <w:p w:rsidR="008507BC" w:rsidRPr="004E5D90" w:rsidRDefault="008507BC" w:rsidP="008507BC">
      <w:pPr>
        <w:rPr>
          <w:i/>
          <w:lang w:val="uk-UA"/>
        </w:rPr>
      </w:pPr>
    </w:p>
    <w:p w:rsidR="008507BC" w:rsidRPr="00FE5030" w:rsidRDefault="008507BC" w:rsidP="00FE5030">
      <w:pPr>
        <w:pStyle w:val="a9"/>
        <w:jc w:val="both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  <w:lang w:val="uk-UA"/>
        </w:rPr>
      </w:pPr>
    </w:p>
    <w:sectPr w:rsidR="008507BC" w:rsidRPr="00FE5030" w:rsidSect="00BB5B8A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F8" w:rsidRDefault="006E14F8" w:rsidP="002A733D">
      <w:pPr>
        <w:spacing w:after="0" w:line="240" w:lineRule="auto"/>
      </w:pPr>
      <w:r>
        <w:separator/>
      </w:r>
    </w:p>
  </w:endnote>
  <w:endnote w:type="continuationSeparator" w:id="1">
    <w:p w:rsidR="006E14F8" w:rsidRDefault="006E14F8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F8" w:rsidRDefault="006E14F8" w:rsidP="002A733D">
      <w:pPr>
        <w:spacing w:after="0" w:line="240" w:lineRule="auto"/>
      </w:pPr>
      <w:r>
        <w:separator/>
      </w:r>
    </w:p>
  </w:footnote>
  <w:footnote w:type="continuationSeparator" w:id="1">
    <w:p w:rsidR="006E14F8" w:rsidRDefault="006E14F8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3D" w:rsidRDefault="002A733D" w:rsidP="002A733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5E6D"/>
    <w:multiLevelType w:val="hybridMultilevel"/>
    <w:tmpl w:val="EEF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6C0A"/>
    <w:multiLevelType w:val="multilevel"/>
    <w:tmpl w:val="A144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8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7AE7375E"/>
    <w:multiLevelType w:val="hybridMultilevel"/>
    <w:tmpl w:val="363886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73DE"/>
    <w:rsid w:val="00005B5E"/>
    <w:rsid w:val="00007B6A"/>
    <w:rsid w:val="00023A07"/>
    <w:rsid w:val="00027D6C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C5340"/>
    <w:rsid w:val="000D46B2"/>
    <w:rsid w:val="000D5244"/>
    <w:rsid w:val="000E1474"/>
    <w:rsid w:val="000F1E47"/>
    <w:rsid w:val="000F6B0C"/>
    <w:rsid w:val="0010015E"/>
    <w:rsid w:val="00102396"/>
    <w:rsid w:val="00103AB2"/>
    <w:rsid w:val="00120844"/>
    <w:rsid w:val="00121E1F"/>
    <w:rsid w:val="001273E5"/>
    <w:rsid w:val="00143702"/>
    <w:rsid w:val="00157731"/>
    <w:rsid w:val="00166B7D"/>
    <w:rsid w:val="00196334"/>
    <w:rsid w:val="00197DD3"/>
    <w:rsid w:val="001A3BEF"/>
    <w:rsid w:val="001A53C4"/>
    <w:rsid w:val="001B2978"/>
    <w:rsid w:val="001E23A6"/>
    <w:rsid w:val="001E29E7"/>
    <w:rsid w:val="001E35D4"/>
    <w:rsid w:val="001F1A4D"/>
    <w:rsid w:val="0022151B"/>
    <w:rsid w:val="00236CD2"/>
    <w:rsid w:val="00245D85"/>
    <w:rsid w:val="00252653"/>
    <w:rsid w:val="002620F0"/>
    <w:rsid w:val="00265D74"/>
    <w:rsid w:val="00277661"/>
    <w:rsid w:val="00281654"/>
    <w:rsid w:val="002A55E8"/>
    <w:rsid w:val="002A733D"/>
    <w:rsid w:val="002A7893"/>
    <w:rsid w:val="002B6177"/>
    <w:rsid w:val="002C4913"/>
    <w:rsid w:val="002C547D"/>
    <w:rsid w:val="002C54C8"/>
    <w:rsid w:val="002D0240"/>
    <w:rsid w:val="002D0E0B"/>
    <w:rsid w:val="002D28C2"/>
    <w:rsid w:val="002F611E"/>
    <w:rsid w:val="00300893"/>
    <w:rsid w:val="0031195D"/>
    <w:rsid w:val="00313A90"/>
    <w:rsid w:val="00321775"/>
    <w:rsid w:val="00324342"/>
    <w:rsid w:val="00331181"/>
    <w:rsid w:val="003370FE"/>
    <w:rsid w:val="003377A1"/>
    <w:rsid w:val="00341595"/>
    <w:rsid w:val="00347280"/>
    <w:rsid w:val="00374EB0"/>
    <w:rsid w:val="00391D21"/>
    <w:rsid w:val="003A65C6"/>
    <w:rsid w:val="003B1ABD"/>
    <w:rsid w:val="003B23BD"/>
    <w:rsid w:val="003B4416"/>
    <w:rsid w:val="003D772D"/>
    <w:rsid w:val="003E6321"/>
    <w:rsid w:val="003F0B54"/>
    <w:rsid w:val="003F2D22"/>
    <w:rsid w:val="003F4B58"/>
    <w:rsid w:val="003F721C"/>
    <w:rsid w:val="004013F3"/>
    <w:rsid w:val="00405B03"/>
    <w:rsid w:val="00410F74"/>
    <w:rsid w:val="00417784"/>
    <w:rsid w:val="004251D0"/>
    <w:rsid w:val="0044023C"/>
    <w:rsid w:val="0045465D"/>
    <w:rsid w:val="004819F1"/>
    <w:rsid w:val="004930BB"/>
    <w:rsid w:val="004971D0"/>
    <w:rsid w:val="004B0B34"/>
    <w:rsid w:val="004C0F05"/>
    <w:rsid w:val="004D2B02"/>
    <w:rsid w:val="004E2845"/>
    <w:rsid w:val="004F7737"/>
    <w:rsid w:val="00505055"/>
    <w:rsid w:val="005138FE"/>
    <w:rsid w:val="00514FA1"/>
    <w:rsid w:val="00516F7D"/>
    <w:rsid w:val="00521099"/>
    <w:rsid w:val="00536E57"/>
    <w:rsid w:val="00537E79"/>
    <w:rsid w:val="005461FC"/>
    <w:rsid w:val="005768CB"/>
    <w:rsid w:val="00586332"/>
    <w:rsid w:val="00590730"/>
    <w:rsid w:val="00594F91"/>
    <w:rsid w:val="005A12D1"/>
    <w:rsid w:val="005A1F90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54D91"/>
    <w:rsid w:val="00656D97"/>
    <w:rsid w:val="00664CB3"/>
    <w:rsid w:val="006731F4"/>
    <w:rsid w:val="00684678"/>
    <w:rsid w:val="00696F41"/>
    <w:rsid w:val="006A3DB9"/>
    <w:rsid w:val="006B2CA2"/>
    <w:rsid w:val="006B73DE"/>
    <w:rsid w:val="006D35DE"/>
    <w:rsid w:val="006D58C3"/>
    <w:rsid w:val="006E081E"/>
    <w:rsid w:val="006E14F8"/>
    <w:rsid w:val="006E479B"/>
    <w:rsid w:val="006F276E"/>
    <w:rsid w:val="00716694"/>
    <w:rsid w:val="007201D3"/>
    <w:rsid w:val="007215E3"/>
    <w:rsid w:val="0072484D"/>
    <w:rsid w:val="00733C2E"/>
    <w:rsid w:val="0073635C"/>
    <w:rsid w:val="0074149F"/>
    <w:rsid w:val="00754E06"/>
    <w:rsid w:val="007656AC"/>
    <w:rsid w:val="00765AF9"/>
    <w:rsid w:val="00766002"/>
    <w:rsid w:val="00785816"/>
    <w:rsid w:val="007A70DA"/>
    <w:rsid w:val="007B2944"/>
    <w:rsid w:val="007B4E90"/>
    <w:rsid w:val="007D26C7"/>
    <w:rsid w:val="007E4823"/>
    <w:rsid w:val="007E6255"/>
    <w:rsid w:val="007F4113"/>
    <w:rsid w:val="007F427D"/>
    <w:rsid w:val="007F44F0"/>
    <w:rsid w:val="007F568B"/>
    <w:rsid w:val="007F5FDF"/>
    <w:rsid w:val="00815584"/>
    <w:rsid w:val="008164AB"/>
    <w:rsid w:val="00824569"/>
    <w:rsid w:val="00837212"/>
    <w:rsid w:val="0084289D"/>
    <w:rsid w:val="008507BC"/>
    <w:rsid w:val="00856FDC"/>
    <w:rsid w:val="00862BEE"/>
    <w:rsid w:val="008718D2"/>
    <w:rsid w:val="00874570"/>
    <w:rsid w:val="00880DD3"/>
    <w:rsid w:val="008867BC"/>
    <w:rsid w:val="008876FD"/>
    <w:rsid w:val="008A2277"/>
    <w:rsid w:val="008A2D90"/>
    <w:rsid w:val="008A3EDE"/>
    <w:rsid w:val="008C1ABB"/>
    <w:rsid w:val="008C230A"/>
    <w:rsid w:val="008F2CF3"/>
    <w:rsid w:val="00921DE1"/>
    <w:rsid w:val="0093304F"/>
    <w:rsid w:val="00935F69"/>
    <w:rsid w:val="0094622A"/>
    <w:rsid w:val="00994C58"/>
    <w:rsid w:val="009A34A5"/>
    <w:rsid w:val="009B3793"/>
    <w:rsid w:val="009C27F2"/>
    <w:rsid w:val="009C4AA3"/>
    <w:rsid w:val="009C547A"/>
    <w:rsid w:val="009C5A49"/>
    <w:rsid w:val="009D4556"/>
    <w:rsid w:val="009F2A17"/>
    <w:rsid w:val="009F319D"/>
    <w:rsid w:val="009F742C"/>
    <w:rsid w:val="00A00E40"/>
    <w:rsid w:val="00A04075"/>
    <w:rsid w:val="00A12DC0"/>
    <w:rsid w:val="00A20280"/>
    <w:rsid w:val="00A4357B"/>
    <w:rsid w:val="00A64CC1"/>
    <w:rsid w:val="00A766F6"/>
    <w:rsid w:val="00A95CD7"/>
    <w:rsid w:val="00A96A81"/>
    <w:rsid w:val="00AB174F"/>
    <w:rsid w:val="00AD2698"/>
    <w:rsid w:val="00AD5403"/>
    <w:rsid w:val="00B0207A"/>
    <w:rsid w:val="00B032BA"/>
    <w:rsid w:val="00B0521A"/>
    <w:rsid w:val="00B33B02"/>
    <w:rsid w:val="00B47EF7"/>
    <w:rsid w:val="00B549AE"/>
    <w:rsid w:val="00BA72FF"/>
    <w:rsid w:val="00BB5B8A"/>
    <w:rsid w:val="00BB5D2D"/>
    <w:rsid w:val="00BE5C4B"/>
    <w:rsid w:val="00BF467B"/>
    <w:rsid w:val="00C07AF3"/>
    <w:rsid w:val="00C15FBD"/>
    <w:rsid w:val="00C178B8"/>
    <w:rsid w:val="00C30B95"/>
    <w:rsid w:val="00C321C4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F4C65"/>
    <w:rsid w:val="00D16CCF"/>
    <w:rsid w:val="00D20940"/>
    <w:rsid w:val="00D2465E"/>
    <w:rsid w:val="00D41E35"/>
    <w:rsid w:val="00D5712E"/>
    <w:rsid w:val="00D6752F"/>
    <w:rsid w:val="00D71D84"/>
    <w:rsid w:val="00D823E9"/>
    <w:rsid w:val="00D927FF"/>
    <w:rsid w:val="00D973BF"/>
    <w:rsid w:val="00DB336A"/>
    <w:rsid w:val="00DC7B5F"/>
    <w:rsid w:val="00DD6BF6"/>
    <w:rsid w:val="00DE2477"/>
    <w:rsid w:val="00DE49F6"/>
    <w:rsid w:val="00DE4F9F"/>
    <w:rsid w:val="00DE6ACC"/>
    <w:rsid w:val="00DF52D2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841E4"/>
    <w:rsid w:val="00EB1977"/>
    <w:rsid w:val="00EB1FD7"/>
    <w:rsid w:val="00EB7645"/>
    <w:rsid w:val="00ED73BD"/>
    <w:rsid w:val="00EF4D2F"/>
    <w:rsid w:val="00F00531"/>
    <w:rsid w:val="00F02DAB"/>
    <w:rsid w:val="00F13857"/>
    <w:rsid w:val="00F36D70"/>
    <w:rsid w:val="00F378EF"/>
    <w:rsid w:val="00F4336D"/>
    <w:rsid w:val="00F47586"/>
    <w:rsid w:val="00F57DDF"/>
    <w:rsid w:val="00F721C4"/>
    <w:rsid w:val="00F73629"/>
    <w:rsid w:val="00F74EF8"/>
    <w:rsid w:val="00F772C2"/>
    <w:rsid w:val="00F91169"/>
    <w:rsid w:val="00F91286"/>
    <w:rsid w:val="00F93BBE"/>
    <w:rsid w:val="00FA2078"/>
    <w:rsid w:val="00FB123D"/>
    <w:rsid w:val="00FD108A"/>
    <w:rsid w:val="00FD3F13"/>
    <w:rsid w:val="00FD7710"/>
    <w:rsid w:val="00FE5030"/>
    <w:rsid w:val="00FF031D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customStyle="1" w:styleId="10">
    <w:name w:val="Обычный1"/>
    <w:qFormat/>
    <w:rsid w:val="004C0F0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rsid w:val="0085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8507BC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d">
    <w:name w:val="Hyperlink"/>
    <w:basedOn w:val="a0"/>
    <w:uiPriority w:val="99"/>
    <w:qFormat/>
    <w:rsid w:val="008507BC"/>
    <w:rPr>
      <w:color w:val="0000FF"/>
      <w:u w:val="single"/>
    </w:rPr>
  </w:style>
  <w:style w:type="character" w:customStyle="1" w:styleId="aa">
    <w:name w:val="Абзац списка Знак"/>
    <w:link w:val="a9"/>
    <w:locked/>
    <w:rsid w:val="008507BC"/>
  </w:style>
  <w:style w:type="paragraph" w:styleId="ae">
    <w:name w:val="No Spacing"/>
    <w:uiPriority w:val="1"/>
    <w:qFormat/>
    <w:rsid w:val="008507B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f">
    <w:name w:val="Table Grid"/>
    <w:basedOn w:val="a1"/>
    <w:uiPriority w:val="39"/>
    <w:rsid w:val="009A34A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uiPriority w:val="99"/>
    <w:rsid w:val="009A34A5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aragv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2FE5-2B33-4B76-9FD5-0D37AC6F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Пользователь Windows</cp:lastModifiedBy>
  <cp:revision>274</cp:revision>
  <cp:lastPrinted>2019-12-05T12:19:00Z</cp:lastPrinted>
  <dcterms:created xsi:type="dcterms:W3CDTF">2019-12-05T07:19:00Z</dcterms:created>
  <dcterms:modified xsi:type="dcterms:W3CDTF">2020-03-30T11:51:00Z</dcterms:modified>
</cp:coreProperties>
</file>