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righ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Normal"/>
        <w:autoSpaceDE w:val="false"/>
        <w:jc w:val="righ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Normal"/>
        <w:autoSpaceDE w:val="false"/>
        <w:ind w:left="5670" w:right="0" w:hanging="0"/>
        <w:jc w:val="righ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Normal"/>
        <w:autoSpaceDE w:val="false"/>
        <w:jc w:val="center"/>
        <w:rPr>
          <w:b/>
          <w:b/>
          <w:bCs/>
        </w:rPr>
      </w:pPr>
      <w:r>
        <w:rPr>
          <w:b/>
          <w:bCs/>
        </w:rPr>
        <w:t xml:space="preserve">Оголошення про проведення аукціону з продажу майна </w:t>
      </w:r>
    </w:p>
    <w:p>
      <w:pPr>
        <w:pStyle w:val="Normal"/>
        <w:autoSpaceDE w:val="false"/>
        <w:jc w:val="center"/>
        <w:rPr>
          <w:b/>
          <w:b/>
          <w:bCs/>
          <w:lang w:val="uk-UA"/>
        </w:rPr>
      </w:pPr>
      <w:r>
        <w:rPr>
          <w:b/>
          <w:bCs/>
          <w:lang w:val="uk-UA"/>
        </w:rPr>
        <w:t>ДП “Хмельницький облавтодор”</w:t>
      </w:r>
    </w:p>
    <w:p>
      <w:pPr>
        <w:pStyle w:val="Normal"/>
        <w:autoSpaceDE w:val="false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autoSpaceDE w:val="false"/>
        <w:rPr>
          <w:b/>
          <w:b/>
          <w:bCs/>
        </w:rPr>
      </w:pPr>
      <w:r>
        <w:rPr>
          <w:b/>
          <w:bCs/>
        </w:rPr>
      </w:r>
    </w:p>
    <w:tbl>
      <w:tblPr>
        <w:tblW w:w="9585" w:type="dxa"/>
        <w:jc w:val="left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20"/>
        <w:gridCol w:w="3564"/>
        <w:gridCol w:w="1216"/>
        <w:gridCol w:w="4185"/>
      </w:tblGrid>
      <w:tr>
        <w:trPr>
          <w:trHeight w:val="690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  <w:t xml:space="preserve">рядка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  <w:tr>
        <w:trPr>
          <w:trHeight w:val="1005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Інформація про власника майна (активів):  (повна назва, код ЄДРПОУ, юридична адреса).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uk-UA"/>
              </w:rPr>
              <w:t>Власник: Публічне акціонерне товариство “Державна акціонерна компанія” “Автомобільні дороги України”, код ЄДРПОУ  31899285, індекс 03680, м.Київ, вул.Антоновича, 51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Господарське віда</w:t>
            </w:r>
            <w:r>
              <w:rPr>
                <w:color w:val="000000"/>
                <w:sz w:val="20"/>
                <w:szCs w:val="20"/>
                <w:lang w:val="uk-UA"/>
              </w:rPr>
              <w:t>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uk-UA"/>
              </w:rPr>
              <w:t>Дочірнє підприємство “Хмельницький облавтодор”відкритого акціонерного товариства”Державна акціонерна компанія “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Автомобільні дороги України”,  код ЄДРПОУ </w:t>
            </w:r>
            <w:r>
              <w:rPr>
                <w:color w:val="000000"/>
                <w:sz w:val="20"/>
                <w:szCs w:val="20"/>
                <w:lang w:val="uk-UA"/>
              </w:rPr>
              <w:t>31100492, 29000, м.Хмельницький, вул.Свободи, 77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1.2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Балансоутримувач.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філія або підприємство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 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Філія </w:t>
            </w:r>
            <w:r>
              <w:rPr>
                <w:rFonts w:eastAsia="Times New Roman"/>
                <w:b w:val="false"/>
                <w:bCs w:val="false"/>
                <w:color w:val="000000"/>
                <w:sz w:val="20"/>
                <w:szCs w:val="20"/>
                <w:lang w:val="uk-UA" w:eastAsia="ar-SA"/>
              </w:rPr>
              <w:t>“Старокостянтинівський РАД”.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Відомості про майно: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855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2.1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i/>
                <w:color w:val="000000"/>
                <w:sz w:val="20"/>
                <w:szCs w:val="20"/>
              </w:rPr>
              <w:t>Об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’</w:t>
            </w:r>
            <w:r>
              <w:rPr>
                <w:i/>
                <w:color w:val="000000"/>
                <w:sz w:val="20"/>
                <w:szCs w:val="20"/>
              </w:rPr>
              <w:t>єкт продажу (його короткий опис, технічний стан).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 w:val="false"/>
                <w:bCs w:val="false"/>
                <w:color w:val="000000"/>
                <w:sz w:val="20"/>
                <w:szCs w:val="20"/>
                <w:lang w:val="uk-UA" w:eastAsia="ar-SA"/>
              </w:rPr>
              <w:t>Трикімнатна к</w:t>
            </w:r>
            <w:r>
              <w:rPr>
                <w:rFonts w:eastAsia="Times New Roman"/>
                <w:b w:val="false"/>
                <w:bCs w:val="false"/>
                <w:color w:val="000000"/>
                <w:sz w:val="20"/>
                <w:szCs w:val="20"/>
                <w:lang w:val="uk-UA" w:eastAsia="ar-SA"/>
              </w:rPr>
              <w:t xml:space="preserve">вартира, </w:t>
            </w:r>
            <w:r>
              <w:rPr>
                <w:rFonts w:eastAsia="Times New Roman"/>
                <w:b w:val="false"/>
                <w:bCs w:val="false"/>
                <w:color w:val="000000"/>
                <w:sz w:val="20"/>
                <w:szCs w:val="20"/>
                <w:lang w:val="uk-UA" w:eastAsia="ar-SA"/>
              </w:rPr>
              <w:t>дата введення в е</w:t>
            </w:r>
            <w:r>
              <w:rPr>
                <w:rFonts w:eastAsia="Times New Roman"/>
                <w:b w:val="false"/>
                <w:bCs w:val="false"/>
                <w:color w:val="000000"/>
                <w:sz w:val="20"/>
                <w:szCs w:val="20"/>
                <w:lang w:val="uk-UA" w:eastAsia="ar-SA"/>
              </w:rPr>
              <w:t>к</w:t>
            </w:r>
            <w:r>
              <w:rPr>
                <w:rFonts w:eastAsia="Times New Roman"/>
                <w:b w:val="false"/>
                <w:bCs w:val="false"/>
                <w:color w:val="000000"/>
                <w:sz w:val="20"/>
                <w:szCs w:val="20"/>
                <w:lang w:val="uk-UA" w:eastAsia="ar-SA"/>
              </w:rPr>
              <w:t xml:space="preserve">сплуатацію - </w:t>
            </w:r>
            <w:r>
              <w:rPr>
                <w:rFonts w:eastAsia="Times New Roman"/>
                <w:b w:val="false"/>
                <w:bCs w:val="false"/>
                <w:color w:val="000000"/>
                <w:sz w:val="20"/>
                <w:szCs w:val="20"/>
                <w:lang w:val="uk-UA" w:eastAsia="ar-SA"/>
              </w:rPr>
              <w:t>б</w:t>
            </w:r>
            <w:r>
              <w:rPr>
                <w:rFonts w:eastAsia="Times New Roman"/>
                <w:b w:val="false"/>
                <w:bCs w:val="false"/>
                <w:color w:val="000000"/>
                <w:sz w:val="20"/>
                <w:szCs w:val="20"/>
                <w:lang w:val="uk-UA" w:eastAsia="ar-SA"/>
              </w:rPr>
              <w:t xml:space="preserve">ерезень 2009 </w:t>
            </w:r>
            <w:r>
              <w:rPr>
                <w:rFonts w:eastAsia="Times New Roman"/>
                <w:b w:val="false"/>
                <w:bCs w:val="false"/>
                <w:color w:val="000000"/>
                <w:sz w:val="20"/>
                <w:szCs w:val="20"/>
                <w:lang w:val="uk-UA" w:eastAsia="ar-SA"/>
              </w:rPr>
              <w:t>року.</w:t>
            </w:r>
            <w:r>
              <w:rPr>
                <w:rFonts w:eastAsia="Times New Roman"/>
                <w:b w:val="false"/>
                <w:bCs w:val="false"/>
                <w:color w:val="000000"/>
                <w:sz w:val="20"/>
                <w:szCs w:val="20"/>
                <w:lang w:val="uk-UA" w:eastAsia="ar-SA"/>
              </w:rPr>
              <w:t xml:space="preserve"> </w:t>
            </w:r>
            <w:r>
              <w:rPr>
                <w:rFonts w:eastAsia="Times New Roman"/>
                <w:b w:val="false"/>
                <w:bCs w:val="false"/>
                <w:color w:val="000000"/>
                <w:sz w:val="20"/>
                <w:szCs w:val="20"/>
                <w:lang w:val="uk-UA" w:eastAsia="ar-SA"/>
              </w:rPr>
              <w:t>Р</w:t>
            </w:r>
            <w:r>
              <w:rPr>
                <w:rFonts w:eastAsia="Times New Roman"/>
                <w:b w:val="false"/>
                <w:bCs w:val="false"/>
                <w:color w:val="000000"/>
                <w:sz w:val="20"/>
                <w:szCs w:val="20"/>
                <w:lang w:val="uk-UA" w:eastAsia="ar-SA"/>
              </w:rPr>
              <w:t xml:space="preserve">озташована на </w:t>
            </w:r>
            <w:r>
              <w:rPr>
                <w:rFonts w:eastAsia="Times New Roman"/>
                <w:b w:val="false"/>
                <w:bCs w:val="false"/>
                <w:color w:val="000000"/>
                <w:sz w:val="20"/>
                <w:szCs w:val="20"/>
                <w:lang w:val="uk-UA" w:eastAsia="ar-SA"/>
              </w:rPr>
              <w:t>друг</w:t>
            </w:r>
            <w:r>
              <w:rPr>
                <w:rFonts w:eastAsia="Times New Roman"/>
                <w:b w:val="false"/>
                <w:bCs w:val="false"/>
                <w:color w:val="000000"/>
                <w:sz w:val="20"/>
                <w:szCs w:val="20"/>
                <w:lang w:val="uk-UA" w:eastAsia="ar-SA"/>
              </w:rPr>
              <w:t xml:space="preserve">ому поверсі триповерхового житлового будинку цегельного типу. Під'їзд, в якому розташована квартира та сходова клітина в задовільному стані. Перекриття у будинку — залізобетонні панелі, підлога цементна. Тип планування квартири в будинку — стандартне планування, кількість кімнат — три, стан  задовільний. Квартиру обладнано водопроводом, каналізацією, електроосвітленням, індивідуальним опаленням., 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2.2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i/>
                <w:color w:val="000000"/>
                <w:sz w:val="20"/>
                <w:szCs w:val="20"/>
              </w:rPr>
              <w:t>Площа об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’</w:t>
            </w:r>
            <w:r>
              <w:rPr>
                <w:i/>
                <w:color w:val="000000"/>
                <w:sz w:val="20"/>
                <w:szCs w:val="20"/>
              </w:rPr>
              <w:t>єкта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74,2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т.ч. по будівлях, спорудах: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  <w:br/>
              <w:t>(інші одиниці виміру)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440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2.2.1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кімната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2.2.2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кімната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16,5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i/>
                <w:sz w:val="16"/>
                <w:szCs w:val="16"/>
              </w:rPr>
              <w:t>2.2.</w:t>
            </w: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кімната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i/>
                <w:sz w:val="16"/>
                <w:szCs w:val="16"/>
              </w:rPr>
              <w:t>2.2.</w:t>
            </w: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кухня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i/>
                <w:sz w:val="16"/>
                <w:szCs w:val="16"/>
              </w:rPr>
              <w:t>2.2.</w:t>
            </w: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ванна кімната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i/>
                <w:sz w:val="16"/>
                <w:szCs w:val="16"/>
              </w:rPr>
              <w:t>2.2.</w:t>
            </w: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туалет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i/>
                <w:sz w:val="16"/>
                <w:szCs w:val="16"/>
              </w:rPr>
              <w:t>2.2.</w:t>
            </w: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коридор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14,5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i/>
                <w:sz w:val="16"/>
                <w:szCs w:val="16"/>
              </w:rPr>
              <w:t>2.2.</w:t>
            </w: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балкон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</w:tr>
      <w:tr>
        <w:trPr>
          <w:trHeight w:val="380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Місцезнаходження майна.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 </w:t>
            </w:r>
            <w:r>
              <w:rPr>
                <w:b w:val="false"/>
                <w:bCs w:val="false"/>
                <w:color w:val="000000"/>
                <w:sz w:val="20"/>
                <w:szCs w:val="20"/>
                <w:lang w:val="uk-UA"/>
              </w:rPr>
              <w:t xml:space="preserve">Хмельницька область, м.Старокостянтинів, вул. Заїкіна, буд.10, </w:t>
            </w:r>
            <w:r>
              <w:rPr>
                <w:b w:val="false"/>
                <w:bCs w:val="false"/>
                <w:color w:val="000000"/>
                <w:sz w:val="20"/>
                <w:szCs w:val="20"/>
                <w:lang w:val="uk-UA"/>
              </w:rPr>
              <w:t>кв.</w:t>
            </w:r>
            <w:r>
              <w:rPr>
                <w:b w:val="false"/>
                <w:bCs w:val="false"/>
                <w:color w:val="000000"/>
                <w:sz w:val="20"/>
                <w:szCs w:val="20"/>
                <w:lang w:val="uk-UA"/>
              </w:rPr>
              <w:t>11</w:t>
            </w:r>
          </w:p>
        </w:tc>
      </w:tr>
      <w:tr>
        <w:trPr>
          <w:trHeight w:val="414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Фото об’єкта.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у кількості не менше 4 шт.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Стартова ціна продажу майна.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грн. з ПДВ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501027,60</w:t>
            </w:r>
          </w:p>
        </w:tc>
      </w:tr>
      <w:tr>
        <w:trPr>
          <w:trHeight w:val="506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аукціону.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Електронний аукціон на підвищення ціни</w:t>
            </w:r>
          </w:p>
        </w:tc>
      </w:tr>
      <w:tr>
        <w:trPr>
          <w:trHeight w:val="825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color w:val="000000"/>
                <w:sz w:val="20"/>
                <w:szCs w:val="20"/>
              </w:rPr>
              <w:t>Крок електронного аукціону (1% - 10%</w:t>
            </w:r>
            <w:r>
              <w:rPr/>
              <w:t xml:space="preserve"> </w:t>
            </w:r>
            <w:r>
              <w:rPr>
                <w:color w:val="000000"/>
                <w:sz w:val="20"/>
                <w:szCs w:val="20"/>
              </w:rPr>
              <w:t>від стартової ціни продажу майна).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568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Розмір гарантійного внеску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3% від стартової ціни продажу майна </w:t>
            </w:r>
            <w:r>
              <w:rPr>
                <w:color w:val="000000"/>
                <w:sz w:val="20"/>
                <w:szCs w:val="20"/>
              </w:rPr>
              <w:t xml:space="preserve">(15030,83 </w:t>
            </w:r>
            <w:r>
              <w:rPr>
                <w:color w:val="000000"/>
                <w:sz w:val="20"/>
                <w:szCs w:val="20"/>
                <w:lang w:val="uk-UA"/>
              </w:rPr>
              <w:t>грн)</w:t>
            </w:r>
          </w:p>
        </w:tc>
      </w:tr>
      <w:tr>
        <w:trPr>
          <w:trHeight w:val="562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Порядок оформлення участі в електронному аукціоні.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відповідно до регламенту роботи електронної торгової системи Prozorro.Продажі ЦБД2</w:t>
            </w:r>
          </w:p>
        </w:tc>
      </w:tr>
      <w:tr>
        <w:trPr>
          <w:trHeight w:val="572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Кінцевий термін прийняття заяв про участь в електронному аукціоні.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Згідно регламенту</w:t>
            </w:r>
          </w:p>
        </w:tc>
      </w:tr>
      <w:tr>
        <w:trPr>
          <w:trHeight w:val="410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електронного аукціону.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519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Мінімальна необхідна кількість учасників для аукціону.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>
        <w:trPr>
          <w:trHeight w:val="409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Вимоги до учасників.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Покупцями можуть бути:</w:t>
            </w:r>
          </w:p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громадяни України, іноземні громадяни;</w:t>
            </w:r>
          </w:p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юридичні особи, зареєстровані на території України, крім передбачених нижче та які не можуть бути покупцями;</w:t>
            </w:r>
          </w:p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юридичні особи інших держав, крім тих, що передбачені нижче.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можуть бути покупцями: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покупці, які зареєстровані в офшорних зонах (згідно з переліком, визначеним Кабінетом Міністрів України) з непрозорою структурою власності (бенефіціарні власники яких не розкриті на 100 відсотків), 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держава, визнана Верховною Радою України державою-агресором, а також юридичні особи, в яких така держава має участь, і особи, які перебувають під контролем таких юридичних осіб;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юридичні особи, бенефіціарні власники 10 і більше відсотків акцій (часток) яких є резидентом держави, визнаної Верховною Радою України державою-агресором;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фізичні особи - громадяни та/або резиденти держави, визнаної Верховною Радою України державою-агресором;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юридичні особи, зареєстровані згідно із законодавством держав, включених FAТF до списку держав, що не співпрацюють у сфері протидії відмиванню доходів, одержаних злочинним шляхом, а також юридичні особи, 50 і більше відсотків статутного капіталу яких належать прямо або опосередковано таким особам;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юридичні особи, інформація про бенефіціарних власників яких не розкрита в порушення вимог Закону України "Про державну реєстрацію юридичних осіб, фізичних осіб - підприємців та громадських формувань";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фізичні та юридичні особи, стосовно яких застосовано спеціальні економічні та інші обмежувальні заходи (санкції) відповідно до Закону України "Про санкції", а також пов’язані з ними особи;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особи, що не подали, визначені організатором документи або відомості, обов’язкове подання яких передбачено цим Порядком;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особи, що подали неправдиві відомості про себе.</w:t>
            </w:r>
          </w:p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552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Додаткові (кваліфікаційні) вимоги до учасників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Визначаються організатором за необхідності</w:t>
            </w:r>
          </w:p>
        </w:tc>
      </w:tr>
      <w:tr>
        <w:trPr>
          <w:trHeight w:val="1728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Перелік документів,що надаються учасниками.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витяг з ЄДР,  копія Статуту (для покупців - юридичних осіб);                                                 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- витяг з ЄДР, копія свідоцтва про реєстрацію суб’єкта підприємницької діяльності (для покупців - фізичних осіб – підприємців);                      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копія паспортних даних та ідентифікаційного коду (для покупців - фізичних осіб);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документ, що підтверджує повноваження представника юридичної особи (довіреність, наказ, протокол тощо)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документи, що підтверджують відповідність учасників  кваліфікаційним та додатковим  вимогам організатора.</w:t>
            </w:r>
          </w:p>
        </w:tc>
      </w:tr>
      <w:tr>
        <w:trPr>
          <w:trHeight w:val="1728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0"/>
                <w:szCs w:val="20"/>
              </w:rPr>
              <w:t>Зобов</w:t>
            </w:r>
            <w:r>
              <w:rPr>
                <w:color w:val="000000"/>
                <w:sz w:val="20"/>
                <w:szCs w:val="20"/>
                <w:lang w:val="en-US"/>
              </w:rPr>
              <w:t>’</w:t>
            </w:r>
            <w:r>
              <w:rPr>
                <w:color w:val="000000"/>
                <w:sz w:val="20"/>
                <w:szCs w:val="20"/>
              </w:rPr>
              <w:t>язання  учасника (переможця) аукціону.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Зареєструватись для участі в електронному аукціоні у електронній торговій системі Prozoro.Продажі ЦБД2</w:t>
            </w:r>
          </w:p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Виконати умови оголошення щодо надання підтверджуючих документів;</w:t>
            </w:r>
          </w:p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3) Підписати протокол електронного аукціону протягом 6 (шести) робочих днів, з дня наступного за днем його формування в ЦБД та надати його оператору; </w:t>
            </w:r>
          </w:p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4) Здійснити розрахунки з Організатором відповідно до умов договору купівлі-продажу майна; </w:t>
            </w:r>
          </w:p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5) Укласти договір купівлі - продажу за результатами аукціону.</w:t>
            </w:r>
          </w:p>
        </w:tc>
      </w:tr>
      <w:tr>
        <w:trPr>
          <w:trHeight w:val="626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Розмір реєстраційного внеску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відповідно до регламенту ЕТС</w:t>
            </w:r>
          </w:p>
        </w:tc>
      </w:tr>
      <w:tr>
        <w:trPr>
          <w:trHeight w:val="958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Укладення угоди та розрахунки за результатом аукціону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Угода укладається з переможцем електронного аукціону протягом 20-ти робочих днів,  з дня наступного за днем формування протоколу електронного аукціону.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Основной текст"/>
    <w:basedOn w:val="Normal"/>
    <w:pPr>
      <w:spacing w:before="0" w:after="120"/>
    </w:pPr>
    <w:rPr/>
  </w:style>
  <w:style w:type="paragraph" w:styleId="Style16">
    <w:name w:val="Список"/>
    <w:basedOn w:val="Style15"/>
    <w:pPr/>
    <w:rPr>
      <w:rFonts w:cs="Tahoma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3141</TotalTime>
  <Application>LibreOffice/4.4.1.2$Windows_x86 LibreOffice_project/45e2de17089c24a1fa810c8f975a7171ba4cd432</Application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uk-UA</dc:language>
  <dcterms:modified xsi:type="dcterms:W3CDTF">2019-08-08T13:56:08Z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